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AC" w:rsidRDefault="00511F59" w:rsidP="00511F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11F59">
        <w:rPr>
          <w:rFonts w:ascii="Times New Roman" w:hAnsi="Times New Roman" w:cs="Times New Roman"/>
          <w:b/>
          <w:sz w:val="30"/>
          <w:szCs w:val="30"/>
          <w:lang w:val="ru-RU"/>
        </w:rPr>
        <w:t>В соответствии с решением Витебского областного исполнительного комитета</w:t>
      </w:r>
      <w:r w:rsidRPr="00511F59">
        <w:rPr>
          <w:rFonts w:ascii="Times New Roman" w:hAnsi="Times New Roman" w:cs="Times New Roman"/>
          <w:b/>
          <w:sz w:val="30"/>
          <w:szCs w:val="30"/>
        </w:rPr>
        <w:t> </w:t>
      </w:r>
      <w:r w:rsidRPr="00511F5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от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9</w:t>
      </w:r>
      <w:r w:rsidRPr="00511F5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марта</w:t>
      </w:r>
      <w:r w:rsidRPr="00511F5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20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20</w:t>
      </w:r>
      <w:r w:rsidRPr="00511F5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года № 1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30 </w:t>
      </w:r>
      <w:bookmarkStart w:id="0" w:name="_GoBack"/>
      <w:bookmarkEnd w:id="0"/>
      <w:r w:rsidRPr="00511F59">
        <w:rPr>
          <w:rFonts w:ascii="Times New Roman" w:hAnsi="Times New Roman" w:cs="Times New Roman"/>
          <w:b/>
          <w:sz w:val="30"/>
          <w:szCs w:val="30"/>
          <w:lang w:val="ru-RU"/>
        </w:rPr>
        <w:t>«О внесении изменений в решение Витебского областного исполнительного комитета от 8 мая 2009 года № 275» утвержден</w:t>
      </w:r>
      <w:r w:rsidRPr="00511F59">
        <w:rPr>
          <w:rFonts w:ascii="Times New Roman" w:hAnsi="Times New Roman" w:cs="Times New Roman"/>
          <w:b/>
          <w:sz w:val="30"/>
          <w:szCs w:val="30"/>
        </w:rPr>
        <w:t> </w:t>
      </w:r>
      <w:r w:rsidRPr="00511F59">
        <w:rPr>
          <w:rFonts w:ascii="Times New Roman" w:hAnsi="Times New Roman" w:cs="Times New Roman"/>
          <w:b/>
          <w:sz w:val="30"/>
          <w:szCs w:val="30"/>
          <w:lang w:val="ru-RU"/>
        </w:rPr>
        <w:t>перечень населенных пунктов Россонского района, на территории которых земельные участки для строительства и обслуживания одноквартирных, блокированных жилых домов предоставляются по результатам аукционов,</w:t>
      </w:r>
      <w:r w:rsidRPr="00511F59">
        <w:rPr>
          <w:rFonts w:ascii="Times New Roman" w:hAnsi="Times New Roman" w:cs="Times New Roman"/>
          <w:b/>
          <w:sz w:val="30"/>
          <w:szCs w:val="30"/>
        </w:rPr>
        <w:t> </w:t>
      </w:r>
      <w:r w:rsidRPr="00511F59">
        <w:rPr>
          <w:rFonts w:ascii="Times New Roman" w:hAnsi="Times New Roman" w:cs="Times New Roman"/>
          <w:b/>
          <w:sz w:val="30"/>
          <w:szCs w:val="30"/>
          <w:lang w:val="ru-RU"/>
        </w:rPr>
        <w:t>а гражданам, нуждающимся в улучшении жилищных условий, без их проведения.</w:t>
      </w:r>
    </w:p>
    <w:p w:rsidR="00511F59" w:rsidRDefault="00511F59" w:rsidP="00511F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511F59" w:rsidRPr="00511F59" w:rsidRDefault="00511F59" w:rsidP="00511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>Альбрехтовский</w:t>
      </w:r>
      <w:proofErr w:type="spellEnd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сельский Совет:</w:t>
      </w:r>
    </w:p>
    <w:p w:rsidR="00511F59" w:rsidRPr="00511F59" w:rsidRDefault="00511F59" w:rsidP="00511F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Глоты</w:t>
      </w:r>
      <w:proofErr w:type="spellEnd"/>
    </w:p>
    <w:p w:rsidR="00511F59" w:rsidRPr="00511F59" w:rsidRDefault="00511F59" w:rsidP="00511F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Гольница</w:t>
      </w:r>
      <w:proofErr w:type="spellEnd"/>
    </w:p>
    <w:p w:rsidR="00511F59" w:rsidRPr="00511F59" w:rsidRDefault="00511F59" w:rsidP="00511F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Заозерье</w:t>
      </w:r>
      <w:proofErr w:type="spellEnd"/>
    </w:p>
    <w:p w:rsidR="00511F59" w:rsidRPr="00511F59" w:rsidRDefault="00511F59" w:rsidP="00511F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Железники</w:t>
      </w:r>
      <w:proofErr w:type="spellEnd"/>
    </w:p>
    <w:p w:rsidR="00511F59" w:rsidRPr="00511F59" w:rsidRDefault="00511F59" w:rsidP="00511F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Озерцы</w:t>
      </w:r>
      <w:proofErr w:type="spellEnd"/>
    </w:p>
    <w:p w:rsidR="00511F59" w:rsidRPr="00511F59" w:rsidRDefault="00511F59" w:rsidP="00511F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Прудок</w:t>
      </w:r>
      <w:proofErr w:type="spellEnd"/>
    </w:p>
    <w:p w:rsidR="00511F59" w:rsidRPr="00511F59" w:rsidRDefault="00511F59" w:rsidP="00511F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Поречье</w:t>
      </w:r>
      <w:proofErr w:type="spellEnd"/>
    </w:p>
    <w:p w:rsidR="00511F59" w:rsidRPr="00511F59" w:rsidRDefault="00511F59" w:rsidP="00511F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Рудня</w:t>
      </w:r>
      <w:proofErr w:type="spellEnd"/>
    </w:p>
    <w:p w:rsidR="00511F59" w:rsidRPr="00511F59" w:rsidRDefault="00511F59" w:rsidP="00511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>Горбачевский</w:t>
      </w:r>
      <w:proofErr w:type="spellEnd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сельский Совет:</w:t>
      </w:r>
    </w:p>
    <w:p w:rsidR="00511F59" w:rsidRPr="00511F59" w:rsidRDefault="00511F59" w:rsidP="00511F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Лютьково</w:t>
      </w:r>
      <w:proofErr w:type="spellEnd"/>
    </w:p>
    <w:p w:rsidR="00511F59" w:rsidRPr="00511F59" w:rsidRDefault="00511F59" w:rsidP="00511F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Межево</w:t>
      </w:r>
      <w:proofErr w:type="spellEnd"/>
    </w:p>
    <w:p w:rsidR="00511F59" w:rsidRPr="00511F59" w:rsidRDefault="00511F59" w:rsidP="00511F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Рыли</w:t>
      </w:r>
      <w:proofErr w:type="spellEnd"/>
    </w:p>
    <w:p w:rsidR="00511F59" w:rsidRPr="00511F59" w:rsidRDefault="00511F59" w:rsidP="00511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>Клястицкий</w:t>
      </w:r>
      <w:proofErr w:type="spellEnd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сельский Совет:</w:t>
      </w:r>
    </w:p>
    <w:p w:rsidR="00511F59" w:rsidRPr="00511F59" w:rsidRDefault="00511F59" w:rsidP="00511F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ahoma" w:eastAsia="Times New Roman" w:hAnsi="Tahoma" w:cs="Tahoma"/>
          <w:color w:val="0C0C0C"/>
          <w:sz w:val="21"/>
          <w:szCs w:val="21"/>
        </w:rPr>
      </w:pPr>
      <w:r w:rsidRPr="00511F59">
        <w:rPr>
          <w:rFonts w:ascii="Tahoma" w:eastAsia="Times New Roman" w:hAnsi="Tahoma" w:cs="Tahoma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ahoma" w:eastAsia="Times New Roman" w:hAnsi="Tahoma" w:cs="Tahoma"/>
          <w:color w:val="0C0C0C"/>
          <w:sz w:val="21"/>
          <w:szCs w:val="21"/>
        </w:rPr>
        <w:t>Красный</w:t>
      </w:r>
      <w:proofErr w:type="spellEnd"/>
      <w:r w:rsidRPr="00511F59">
        <w:rPr>
          <w:rFonts w:ascii="Tahoma" w:eastAsia="Times New Roman" w:hAnsi="Tahoma" w:cs="Tahoma"/>
          <w:color w:val="0C0C0C"/>
          <w:sz w:val="21"/>
          <w:szCs w:val="21"/>
        </w:rPr>
        <w:t xml:space="preserve"> </w:t>
      </w:r>
      <w:proofErr w:type="spellStart"/>
      <w:r w:rsidRPr="00511F59">
        <w:rPr>
          <w:rFonts w:ascii="Tahoma" w:eastAsia="Times New Roman" w:hAnsi="Tahoma" w:cs="Tahoma"/>
          <w:color w:val="0C0C0C"/>
          <w:sz w:val="21"/>
          <w:szCs w:val="21"/>
        </w:rPr>
        <w:t>Бор</w:t>
      </w:r>
      <w:proofErr w:type="spellEnd"/>
    </w:p>
    <w:p w:rsidR="00511F59" w:rsidRPr="00511F59" w:rsidRDefault="00511F59" w:rsidP="00511F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ahoma" w:eastAsia="Times New Roman" w:hAnsi="Tahoma" w:cs="Tahoma"/>
          <w:color w:val="0C0C0C"/>
          <w:sz w:val="21"/>
          <w:szCs w:val="21"/>
        </w:rPr>
      </w:pPr>
      <w:r w:rsidRPr="00511F59">
        <w:rPr>
          <w:rFonts w:ascii="Tahoma" w:eastAsia="Times New Roman" w:hAnsi="Tahoma" w:cs="Tahoma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ahoma" w:eastAsia="Times New Roman" w:hAnsi="Tahoma" w:cs="Tahoma"/>
          <w:color w:val="0C0C0C"/>
          <w:sz w:val="21"/>
          <w:szCs w:val="21"/>
        </w:rPr>
        <w:t>Шалашники</w:t>
      </w:r>
      <w:proofErr w:type="spellEnd"/>
    </w:p>
    <w:p w:rsidR="00511F59" w:rsidRPr="00511F59" w:rsidRDefault="00511F59" w:rsidP="00511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>Краснопольский</w:t>
      </w:r>
      <w:proofErr w:type="spellEnd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сельский Совет:</w:t>
      </w:r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Бухово</w:t>
      </w:r>
      <w:proofErr w:type="spellEnd"/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Демех</w:t>
      </w:r>
      <w:proofErr w:type="spellEnd"/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Заборье</w:t>
      </w:r>
      <w:proofErr w:type="spellEnd"/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Локти</w:t>
      </w:r>
      <w:proofErr w:type="spellEnd"/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Малютино</w:t>
      </w:r>
      <w:proofErr w:type="spellEnd"/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Малые</w:t>
      </w:r>
      <w:proofErr w:type="spellEnd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Осетки</w:t>
      </w:r>
      <w:proofErr w:type="spellEnd"/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Ножницы</w:t>
      </w:r>
      <w:proofErr w:type="spellEnd"/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Перевоз</w:t>
      </w:r>
      <w:proofErr w:type="spellEnd"/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Уклеенка</w:t>
      </w:r>
      <w:proofErr w:type="spellEnd"/>
    </w:p>
    <w:p w:rsidR="00511F59" w:rsidRPr="00511F59" w:rsidRDefault="00511F59" w:rsidP="00511F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Шерстово</w:t>
      </w:r>
      <w:proofErr w:type="spellEnd"/>
    </w:p>
    <w:p w:rsidR="00511F59" w:rsidRPr="00511F59" w:rsidRDefault="00511F59" w:rsidP="00511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>Соколищенский</w:t>
      </w:r>
      <w:proofErr w:type="spellEnd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сельский Совет:</w:t>
      </w:r>
    </w:p>
    <w:p w:rsidR="00511F59" w:rsidRPr="00511F59" w:rsidRDefault="00511F59" w:rsidP="00511F5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ahoma" w:eastAsia="Times New Roman" w:hAnsi="Tahoma" w:cs="Tahoma"/>
          <w:color w:val="0C0C0C"/>
          <w:sz w:val="21"/>
          <w:szCs w:val="21"/>
        </w:rPr>
      </w:pPr>
      <w:r w:rsidRPr="00511F59">
        <w:rPr>
          <w:rFonts w:ascii="Tahoma" w:eastAsia="Times New Roman" w:hAnsi="Tahoma" w:cs="Tahoma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ahoma" w:eastAsia="Times New Roman" w:hAnsi="Tahoma" w:cs="Tahoma"/>
          <w:color w:val="0C0C0C"/>
          <w:sz w:val="21"/>
          <w:szCs w:val="21"/>
        </w:rPr>
        <w:t>Кульнево</w:t>
      </w:r>
      <w:proofErr w:type="spellEnd"/>
    </w:p>
    <w:p w:rsidR="00511F59" w:rsidRPr="00511F59" w:rsidRDefault="00511F59" w:rsidP="00511F5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ahoma" w:eastAsia="Times New Roman" w:hAnsi="Tahoma" w:cs="Tahoma"/>
          <w:color w:val="0C0C0C"/>
          <w:sz w:val="21"/>
          <w:szCs w:val="21"/>
        </w:rPr>
      </w:pPr>
      <w:r w:rsidRPr="00511F59">
        <w:rPr>
          <w:rFonts w:ascii="Tahoma" w:eastAsia="Times New Roman" w:hAnsi="Tahoma" w:cs="Tahoma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ahoma" w:eastAsia="Times New Roman" w:hAnsi="Tahoma" w:cs="Tahoma"/>
          <w:color w:val="0C0C0C"/>
          <w:sz w:val="21"/>
          <w:szCs w:val="21"/>
        </w:rPr>
        <w:t>Мошница</w:t>
      </w:r>
      <w:proofErr w:type="spellEnd"/>
    </w:p>
    <w:p w:rsidR="00511F59" w:rsidRPr="00511F59" w:rsidRDefault="00511F59" w:rsidP="00511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>Янковичский</w:t>
      </w:r>
      <w:proofErr w:type="spellEnd"/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сельский Совет:</w:t>
      </w:r>
    </w:p>
    <w:p w:rsidR="00511F59" w:rsidRPr="00511F59" w:rsidRDefault="00511F59" w:rsidP="00511F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Балбечино</w:t>
      </w:r>
      <w:proofErr w:type="spellEnd"/>
    </w:p>
    <w:p w:rsidR="00511F59" w:rsidRPr="00511F59" w:rsidRDefault="00511F59" w:rsidP="00511F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Борисково</w:t>
      </w:r>
      <w:proofErr w:type="spellEnd"/>
    </w:p>
    <w:p w:rsidR="00511F59" w:rsidRPr="00511F59" w:rsidRDefault="00511F59" w:rsidP="00511F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Горспля</w:t>
      </w:r>
      <w:proofErr w:type="spellEnd"/>
    </w:p>
    <w:p w:rsidR="00511F59" w:rsidRPr="00511F59" w:rsidRDefault="00511F59" w:rsidP="00511F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Лазарево</w:t>
      </w:r>
      <w:proofErr w:type="spellEnd"/>
    </w:p>
    <w:p w:rsidR="00511F59" w:rsidRPr="00511F59" w:rsidRDefault="00511F59" w:rsidP="00511F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Межно</w:t>
      </w:r>
      <w:proofErr w:type="spellEnd"/>
    </w:p>
    <w:p w:rsidR="00511F59" w:rsidRPr="00511F59" w:rsidRDefault="00511F59" w:rsidP="00511F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Рудня</w:t>
      </w:r>
      <w:proofErr w:type="spellEnd"/>
    </w:p>
    <w:p w:rsidR="00511F59" w:rsidRPr="00511F59" w:rsidRDefault="00511F59" w:rsidP="00511F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Тофели</w:t>
      </w:r>
      <w:proofErr w:type="spellEnd"/>
    </w:p>
    <w:p w:rsidR="00511F59" w:rsidRPr="00511F59" w:rsidRDefault="00511F59" w:rsidP="00511F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C0C0C"/>
          <w:sz w:val="21"/>
          <w:szCs w:val="21"/>
        </w:rPr>
      </w:pPr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д. </w:t>
      </w:r>
      <w:proofErr w:type="spellStart"/>
      <w:r w:rsidRPr="00511F59">
        <w:rPr>
          <w:rFonts w:ascii="Times New Roman" w:eastAsia="Times New Roman" w:hAnsi="Times New Roman" w:cs="Times New Roman"/>
          <w:color w:val="0C0C0C"/>
          <w:sz w:val="21"/>
          <w:szCs w:val="21"/>
        </w:rPr>
        <w:t>Янковичи</w:t>
      </w:r>
      <w:proofErr w:type="spellEnd"/>
    </w:p>
    <w:p w:rsidR="00511F59" w:rsidRDefault="00511F59" w:rsidP="00511F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511F5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lastRenderedPageBreak/>
        <w:t>Во всех остальных населенных пунктах земельные участки предоставляются без проведения аукционов в частную собственность или аренду по их кадастровой стоимости.</w:t>
      </w:r>
    </w:p>
    <w:p w:rsidR="00511F59" w:rsidRDefault="00511F59" w:rsidP="00511F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</w:p>
    <w:p w:rsidR="00511F59" w:rsidRDefault="00511F59" w:rsidP="00511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511F59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 с решением Витебского областного исполнительного комитета</w:t>
      </w:r>
      <w:r w:rsidRPr="00511F59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9 марта</w:t>
      </w:r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20</w:t>
      </w:r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года № 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30</w:t>
      </w:r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Pr="00511F59">
        <w:rPr>
          <w:rFonts w:ascii="Times New Roman" w:eastAsia="Times New Roman" w:hAnsi="Times New Roman" w:cs="Times New Roman"/>
          <w:sz w:val="30"/>
          <w:szCs w:val="30"/>
          <w:lang w:val="ru-RU"/>
        </w:rPr>
        <w:t>«О внесении изменений в решение Витебского областного исполнительного комитета от 8 мая 2009 года № 275» утвержден</w:t>
      </w:r>
      <w:r w:rsidRPr="00511F59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11F5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перечень населенных пунктов (части их территорий), иных территорий, в пределах которых земельные участки для строительства и обслуживания объектов недвижимого имущества, предназначенных для производства товаров, выполнения работ, оказания услуг, юридическим лицам и индивидуальным предпринимателям предоставляются только по результатам аукционов.</w:t>
      </w:r>
    </w:p>
    <w:p w:rsidR="00511F59" w:rsidRPr="00511F59" w:rsidRDefault="00511F59" w:rsidP="00511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511F59" w:rsidRDefault="00511F59" w:rsidP="00511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11F5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Россонский район, Краснопольский сельсовет - д. </w:t>
      </w:r>
      <w:proofErr w:type="spellStart"/>
      <w:r w:rsidRPr="00511F59">
        <w:rPr>
          <w:rFonts w:ascii="Times New Roman" w:eastAsia="Times New Roman" w:hAnsi="Times New Roman" w:cs="Times New Roman"/>
          <w:sz w:val="30"/>
          <w:szCs w:val="30"/>
          <w:lang w:val="ru-RU"/>
        </w:rPr>
        <w:t>Демех</w:t>
      </w:r>
      <w:proofErr w:type="spellEnd"/>
    </w:p>
    <w:p w:rsidR="00511F59" w:rsidRPr="00511F59" w:rsidRDefault="00511F59" w:rsidP="00511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511F59" w:rsidRPr="00511F59" w:rsidRDefault="00511F59" w:rsidP="00511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11F59">
        <w:rPr>
          <w:rFonts w:ascii="Times New Roman" w:eastAsia="Times New Roman" w:hAnsi="Times New Roman" w:cs="Times New Roman"/>
          <w:sz w:val="30"/>
          <w:szCs w:val="30"/>
          <w:lang w:val="ru-RU"/>
        </w:rPr>
        <w:t>Юридические лица и индивидуальные предприниматели на территории района в других населенных пунктах могут получать земельные участки без аукционов, если их деятельность связана с производством товаров (выполнение работ, оказанием услуг).</w:t>
      </w:r>
    </w:p>
    <w:p w:rsidR="00511F59" w:rsidRPr="00511F59" w:rsidRDefault="00511F59" w:rsidP="00511F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sectPr w:rsidR="00511F59" w:rsidRPr="00511F59" w:rsidSect="00511F59">
      <w:pgSz w:w="11906" w:h="16838"/>
      <w:pgMar w:top="1134" w:right="850" w:bottom="1134" w:left="1701" w:header="561" w:footer="181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2644"/>
    <w:multiLevelType w:val="multilevel"/>
    <w:tmpl w:val="91FA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87C8C"/>
    <w:multiLevelType w:val="multilevel"/>
    <w:tmpl w:val="BA50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B6E8E"/>
    <w:multiLevelType w:val="multilevel"/>
    <w:tmpl w:val="2544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B06DF"/>
    <w:multiLevelType w:val="multilevel"/>
    <w:tmpl w:val="89FE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51CA3"/>
    <w:multiLevelType w:val="multilevel"/>
    <w:tmpl w:val="9160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237F7"/>
    <w:multiLevelType w:val="multilevel"/>
    <w:tmpl w:val="7FF0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82"/>
    <w:rsid w:val="001B5623"/>
    <w:rsid w:val="00511F59"/>
    <w:rsid w:val="005A3882"/>
    <w:rsid w:val="006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9ECF"/>
  <w15:chartTrackingRefBased/>
  <w15:docId w15:val="{788B353F-58EF-4802-B74C-ACD10C23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F59"/>
    <w:rPr>
      <w:b/>
      <w:bCs/>
    </w:rPr>
  </w:style>
  <w:style w:type="paragraph" w:styleId="a4">
    <w:name w:val="Normal (Web)"/>
    <w:basedOn w:val="a"/>
    <w:uiPriority w:val="99"/>
    <w:semiHidden/>
    <w:unhideWhenUsed/>
    <w:rsid w:val="0051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Вечеров Александр</dc:creator>
  <cp:keywords/>
  <dc:description/>
  <cp:lastModifiedBy>Вечеров Александр</cp:lastModifiedBy>
  <cp:revision>2</cp:revision>
  <dcterms:created xsi:type="dcterms:W3CDTF">2023-03-06T08:51:00Z</dcterms:created>
  <dcterms:modified xsi:type="dcterms:W3CDTF">2023-03-06T08:59:00Z</dcterms:modified>
</cp:coreProperties>
</file>