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71" w:rsidRPr="001A7171" w:rsidRDefault="001A7171" w:rsidP="001A7171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  <w:lang w:eastAsia="ru-RU"/>
        </w:rPr>
      </w:pPr>
      <w:r w:rsidRPr="001A7171">
        <w:rPr>
          <w:rFonts w:ascii="Times New Roman" w:hAnsi="Times New Roman" w:cs="Times New Roman"/>
          <w:b/>
          <w:color w:val="0D0D0D" w:themeColor="text1" w:themeTint="F2"/>
          <w:sz w:val="40"/>
          <w:szCs w:val="40"/>
          <w:lang w:eastAsia="ru-RU"/>
        </w:rPr>
        <w:t>Профилактика геморрагической лихорадки с почечным синдромом</w:t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Геморрагическая лихорадка с почечным синдромом (ГЛПС) – тяжелое инфекционное заболевание, протекающее с повышением температуры тела, общей интоксикацией, поражением почек, кровеносных сосудов и некоторых других органов.</w:t>
      </w:r>
    </w:p>
    <w:p w:rsid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 wp14:anchorId="6F11C46B" wp14:editId="17A92865">
            <wp:extent cx="2600325" cy="1895475"/>
            <wp:effectExtent l="0" t="0" r="9525" b="9525"/>
            <wp:docPr id="1" name="Рисунок 1" descr="Рыжая пол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жая поле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Источником инфекции являются мелкие грызуны (рыжая полевка, полевая мышь, серая и черная крыса, разные виды серых полевок) — их выделения. Заболевания людей могут возникать в любое время года, но наиболее часто регистрируются летом и осенью.</w:t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Передача инфекции человеку происходит различными путями. Вирус выделяется от грызунов со слюной, экскрементами. Зимой, когда устойчивость вируса во внешней среде значительно увеличивается, основной путь передачи инфекции – воздушно-пылевой. Особенно часто такие заражения происходят в закрытых помещениях, а также при перевозке сена и соломы; при лесоповале, сборе хвороста, сухого листа, сломе старых деревянных зданий, где отмечаются мышиные норы. В теплый период года основные пути заражения – через инфицированные пищевые продукты, инфицированную воду и при соприкосновении кожи и слизистых оболочек с зараженными предметами, реже – при укусах зверьков.</w:t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proofErr w:type="gramStart"/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Инкубационный  период</w:t>
      </w:r>
      <w:proofErr w:type="gramEnd"/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(от заражения до заболевания) продолжается от 10 до 35 дней, чаще 2 – 3 недели. Начальными признаками заболевания являются повышение температуры, головная боль, боли в мышцах, слабость, сильная жажда, иногда боли в горле, тошнота, рвота, может быть жидкий стул, сыпь на теле. Через несколько дней присоединяются боли в пояснице и в животе, могут появиться изменения в моче и уменьшится ее количество. При появлении первых признаков заболевания следует немедленно обратиться к врачу, так как больной ГЛПС в начале заболевания нуждается в строгом постельном режиме и постоянном медицинском наблюдении.</w:t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Больной человек для окружающих не заразен</w:t>
      </w: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У переболевших людей вырабатывается невосприимчивость к новому заражению.</w:t>
      </w:r>
    </w:p>
    <w:p w:rsidR="001A7171" w:rsidRPr="001A7171" w:rsidRDefault="001A7171" w:rsidP="001A717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lastRenderedPageBreak/>
        <w:t>Профилактика геморрагической лихорадки</w:t>
      </w:r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 xml:space="preserve"> с почечным синдромом (ГЛПС)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т.п.) необходимо использовать рукавицы и респиратор или ватно-марлевую повязку;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уборка помещений должна проводиться только влажным способом;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строго соблюдать правила личной гигиены;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продукты должны быть недоступными для грызунов, храниться в металлической, плотно закрывающейся таре. Повреждённые грызунами пищевые продукты нельзя использовать в пищу без термической обработки;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употреблять воду из открытых водоемов;</w:t>
      </w:r>
    </w:p>
    <w:p w:rsidR="001A7171" w:rsidRPr="001A7171" w:rsidRDefault="001A7171" w:rsidP="001A7171">
      <w:pPr>
        <w:numPr>
          <w:ilvl w:val="0"/>
          <w:numId w:val="1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 в коем случае нельзя прикасаться к живым или мёртвым грызунам без рукавиц или резиновых перчаток.</w:t>
      </w:r>
    </w:p>
    <w:p w:rsidR="001A7171" w:rsidRPr="001A7171" w:rsidRDefault="001A7171" w:rsidP="001A717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</w:pPr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</w:t>
      </w:r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36"/>
          <w:lang w:eastAsia="ru-RU"/>
        </w:rPr>
        <w:t>Горожанам, имеющим дачные и садовые участки, весной и осенью необходимо:</w:t>
      </w:r>
    </w:p>
    <w:p w:rsidR="001A7171" w:rsidRPr="001A7171" w:rsidRDefault="001A7171" w:rsidP="001A7171">
      <w:pPr>
        <w:numPr>
          <w:ilvl w:val="0"/>
          <w:numId w:val="2"/>
        </w:numPr>
        <w:spacing w:after="0" w:line="315" w:lineRule="atLeast"/>
        <w:ind w:left="525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обеспечить недоступность для грызунов в загородных домах, сооружениях в целях исключения условий для проникновения и обитания в них грызунов;</w:t>
      </w:r>
    </w:p>
    <w:p w:rsidR="00BC7C28" w:rsidRPr="001A7171" w:rsidRDefault="001A7171" w:rsidP="009E2FE9">
      <w:pPr>
        <w:numPr>
          <w:ilvl w:val="0"/>
          <w:numId w:val="2"/>
        </w:numPr>
        <w:spacing w:after="0" w:line="315" w:lineRule="atLeast"/>
        <w:ind w:left="525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проводить постоянное истребление грызунов. Для проведения </w:t>
      </w:r>
      <w:proofErr w:type="spellStart"/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дератизационных</w:t>
      </w:r>
      <w:proofErr w:type="spellEnd"/>
      <w:r w:rsidRPr="001A71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(истребительных) работ следует обращаться к услугам специализированной организации, которая занимается истреблением грызунов профессионально. </w:t>
      </w:r>
    </w:p>
    <w:p w:rsidR="001A7171" w:rsidRDefault="001A7171" w:rsidP="001A7171">
      <w:pPr>
        <w:spacing w:after="0" w:line="315" w:lineRule="atLeast"/>
        <w:ind w:left="52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A7171" w:rsidRPr="001A7171" w:rsidRDefault="001A7171" w:rsidP="001A7171">
      <w:pPr>
        <w:spacing w:after="0" w:line="315" w:lineRule="atLeast"/>
        <w:ind w:left="52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r w:rsidRPr="001A717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ГУ «Россонский РЦГЭ», 2025г.</w:t>
      </w:r>
      <w:bookmarkEnd w:id="0"/>
    </w:p>
    <w:sectPr w:rsidR="001A7171" w:rsidRPr="001A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09E"/>
    <w:multiLevelType w:val="multilevel"/>
    <w:tmpl w:val="71B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6A07"/>
    <w:multiLevelType w:val="multilevel"/>
    <w:tmpl w:val="CCB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71"/>
    <w:rsid w:val="001A7171"/>
    <w:rsid w:val="00B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CEDF"/>
  <w15:chartTrackingRefBased/>
  <w15:docId w15:val="{7788CDF8-D9FB-48DA-86A8-C7FC505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895">
          <w:marLeft w:val="0"/>
          <w:marRight w:val="0"/>
          <w:marTop w:val="0"/>
          <w:marBottom w:val="0"/>
          <w:divBdr>
            <w:top w:val="single" w:sz="6" w:space="1" w:color="ABDAF7"/>
            <w:left w:val="single" w:sz="6" w:space="1" w:color="ABDAF7"/>
            <w:bottom w:val="single" w:sz="6" w:space="1" w:color="ABDAF7"/>
            <w:right w:val="single" w:sz="6" w:space="1" w:color="ABDAF7"/>
          </w:divBdr>
        </w:div>
        <w:div w:id="3516871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2025-06-30T11:43:00Z</dcterms:created>
  <dcterms:modified xsi:type="dcterms:W3CDTF">2025-06-30T11:54:00Z</dcterms:modified>
</cp:coreProperties>
</file>