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2" w:tblpY="7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6373"/>
      </w:tblGrid>
      <w:tr w:rsidR="00E041AB" w:rsidRPr="001A4E99" w:rsidTr="00441E57">
        <w:tc>
          <w:tcPr>
            <w:tcW w:w="11057" w:type="dxa"/>
            <w:gridSpan w:val="2"/>
          </w:tcPr>
          <w:p w:rsidR="00E041AB" w:rsidRPr="001A4E99" w:rsidRDefault="00E041AB" w:rsidP="00441E57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2D5AA7" w:rsidRPr="002D5AA7" w:rsidRDefault="002D5AA7" w:rsidP="002D5AA7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2D5AA7">
              <w:rPr>
                <w:b/>
                <w:bCs/>
                <w:sz w:val="32"/>
                <w:szCs w:val="32"/>
              </w:rPr>
              <w:t>15.5. Лицензирование деятельности по оказанию социальных услуг</w:t>
            </w:r>
          </w:p>
          <w:p w:rsidR="002D5AA7" w:rsidRPr="002D5AA7" w:rsidRDefault="002D5AA7" w:rsidP="002D5AA7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2D5AA7">
              <w:rPr>
                <w:b/>
                <w:sz w:val="32"/>
                <w:szCs w:val="32"/>
              </w:rPr>
              <w:t>15.5.1. Получение лицензии на осуществление деятельности по оказанию социальных услуг</w:t>
            </w:r>
          </w:p>
          <w:p w:rsidR="00E041AB" w:rsidRPr="002D5AA7" w:rsidRDefault="00E041AB" w:rsidP="002D5AA7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</w:rPr>
              <w:t xml:space="preserve">в </w:t>
            </w:r>
            <w:r w:rsidRPr="00F8618B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  <w:u w:val="single"/>
              </w:rPr>
              <w:t xml:space="preserve">Россонского районного исполнительного комитета </w:t>
            </w:r>
          </w:p>
          <w:p w:rsidR="00E041AB" w:rsidRPr="00F8618B" w:rsidRDefault="00E041AB" w:rsidP="00441E57">
            <w:pPr>
              <w:jc w:val="center"/>
              <w:rPr>
                <w:b/>
                <w:bCs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r w:rsidRPr="00F8618B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441E57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F8618B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 xml:space="preserve">Документы и (или) </w:t>
            </w:r>
          </w:p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>сведения, необходимые для   осуществления административной процедуры, представляемые заинтересованным лицом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Заявление о предоставлении лицензии (</w:t>
            </w:r>
            <w:r w:rsidR="00F6465C" w:rsidRPr="00F6465C">
              <w:rPr>
                <w:sz w:val="28"/>
                <w:szCs w:val="28"/>
              </w:rPr>
              <w:t xml:space="preserve">по форме </w:t>
            </w:r>
            <w:r w:rsidRPr="00F6465C">
              <w:rPr>
                <w:sz w:val="28"/>
                <w:szCs w:val="28"/>
              </w:rPr>
              <w:t>и должно содержать сведения, указанные в подпункте 33</w:t>
            </w:r>
            <w:r w:rsidRPr="00F6465C">
              <w:rPr>
                <w:sz w:val="28"/>
                <w:szCs w:val="28"/>
                <w:vertAlign w:val="superscript"/>
              </w:rPr>
              <w:t>1</w:t>
            </w:r>
            <w:r w:rsidRPr="00F6465C">
              <w:rPr>
                <w:sz w:val="28"/>
                <w:szCs w:val="28"/>
              </w:rPr>
              <w:t>.1 пункта 33</w:t>
            </w:r>
            <w:r w:rsidRPr="00F6465C">
              <w:rPr>
                <w:sz w:val="28"/>
                <w:szCs w:val="28"/>
                <w:vertAlign w:val="superscript"/>
              </w:rPr>
              <w:t>1</w:t>
            </w:r>
            <w:r w:rsidRPr="00F6465C">
              <w:rPr>
                <w:sz w:val="28"/>
                <w:szCs w:val="28"/>
              </w:rPr>
              <w:t xml:space="preserve"> Положения</w:t>
            </w:r>
            <w:r w:rsidR="00F6465C" w:rsidRPr="00F6465C">
              <w:rPr>
                <w:sz w:val="28"/>
                <w:szCs w:val="28"/>
              </w:rPr>
              <w:t xml:space="preserve"> утвержденного Постановлением Совета Министров Республики Беларусь от 27.02.2023 № 154</w:t>
            </w:r>
            <w:r w:rsidRPr="00F6465C">
              <w:rPr>
                <w:sz w:val="28"/>
                <w:szCs w:val="28"/>
              </w:rPr>
              <w:t>)</w:t>
            </w:r>
          </w:p>
          <w:p w:rsidR="00083063" w:rsidRPr="00F6465C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(Форма подачи заявления: письменная:</w:t>
            </w:r>
          </w:p>
          <w:p w:rsidR="00083063" w:rsidRPr="00F6465C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лично</w:t>
            </w:r>
          </w:p>
          <w:p w:rsidR="00083063" w:rsidRPr="00F6465C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посредством почтовой связи</w:t>
            </w:r>
          </w:p>
          <w:p w:rsidR="00083063" w:rsidRPr="00F6465C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почты)</w:t>
            </w:r>
          </w:p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  <w:r w:rsidR="002D5AA7" w:rsidRPr="00F6465C">
              <w:rPr>
                <w:sz w:val="28"/>
                <w:szCs w:val="28"/>
              </w:rPr>
              <w:t xml:space="preserve"> </w:t>
            </w:r>
            <w:r w:rsidRPr="00F6465C">
              <w:rPr>
                <w:sz w:val="28"/>
                <w:szCs w:val="28"/>
              </w:rPr>
              <w:t>- должен соответствовать требованиям, определенным в пункте 6 статьи 287 Налогового кодекса Республики Беларусь</w:t>
            </w:r>
          </w:p>
          <w:p w:rsidR="00083063" w:rsidRPr="00F6465C" w:rsidRDefault="00083063" w:rsidP="00441E57">
            <w:pPr>
              <w:pStyle w:val="table10"/>
              <w:rPr>
                <w:sz w:val="28"/>
                <w:szCs w:val="28"/>
              </w:rPr>
            </w:pPr>
          </w:p>
          <w:p w:rsidR="00083063" w:rsidRPr="00F6465C" w:rsidRDefault="002D5AA7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 котором соискатель лицензии намерен </w:t>
            </w:r>
            <w:r w:rsidRPr="00F6465C">
              <w:rPr>
                <w:sz w:val="28"/>
                <w:szCs w:val="28"/>
              </w:rPr>
              <w:lastRenderedPageBreak/>
              <w:t>осуществлять лицензируемый вид деятельности</w:t>
            </w:r>
            <w:r w:rsidR="00083063" w:rsidRPr="00F6465C">
              <w:rPr>
                <w:sz w:val="28"/>
                <w:szCs w:val="28"/>
              </w:rPr>
              <w:t>– копии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Сведения о планируемой укомплектованности соискателя лицензии работниками, оказывающими социальные услуги</w:t>
            </w:r>
          </w:p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приложению 1 к постановлению, утвердившему Регламент</w:t>
            </w:r>
          </w:p>
          <w:p w:rsidR="00083063" w:rsidRPr="00F6465C" w:rsidRDefault="00083063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  </w:t>
            </w:r>
            <w:r w:rsidR="002D5AA7" w:rsidRPr="00F6465C">
              <w:rPr>
                <w:sz w:val="28"/>
                <w:szCs w:val="28"/>
              </w:rPr>
              <w:t>Сведения о планируемой укомплектованности соискателя лицензии получателями социальных услуг</w:t>
            </w:r>
            <w:r w:rsidRPr="00F6465C">
              <w:rPr>
                <w:sz w:val="28"/>
                <w:szCs w:val="28"/>
              </w:rPr>
              <w:t>- по форме согласно приложению 2 к постановлению, утвердившему Регламент</w:t>
            </w:r>
          </w:p>
          <w:p w:rsidR="00CC79A9" w:rsidRPr="00F6465C" w:rsidRDefault="002D5AA7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Сведения о планируемой соискателем лицензии организации питания, бытового и медицинского обслуживания получателей социальных услуг</w:t>
            </w:r>
            <w:r w:rsidR="00083063" w:rsidRPr="00F6465C">
              <w:rPr>
                <w:sz w:val="28"/>
                <w:szCs w:val="28"/>
              </w:rPr>
              <w:t>- по форме согласно приложению 3 к постановлению, утвердившему Регламент</w:t>
            </w:r>
          </w:p>
        </w:tc>
      </w:tr>
      <w:tr w:rsidR="00F8618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lastRenderedPageBreak/>
              <w:t>Документы и (или) сведения, необходимые для осуществления административной процедуры,</w:t>
            </w:r>
            <w:r w:rsidRPr="00F6465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65C">
              <w:rPr>
                <w:b/>
                <w:color w:val="0000FF"/>
                <w:sz w:val="28"/>
                <w:szCs w:val="28"/>
              </w:rPr>
              <w:t>запрашиваемые (получаемые) уполномоченным органом самостоятельно</w:t>
            </w:r>
          </w:p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Сведения о субъекте хозяйствования (заинтересованном </w:t>
            </w:r>
            <w:proofErr w:type="gramStart"/>
            <w:r w:rsidRPr="00F6465C">
              <w:rPr>
                <w:sz w:val="28"/>
                <w:szCs w:val="28"/>
              </w:rPr>
              <w:t>лице)-</w:t>
            </w:r>
            <w:proofErr w:type="gramEnd"/>
            <w:r w:rsidRPr="00F6465C">
              <w:rPr>
                <w:sz w:val="28"/>
                <w:szCs w:val="28"/>
              </w:rPr>
              <w:t xml:space="preserve"> Единый государственный регистр юридических лиц и индивидуальных предпринимателей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статьи 127</w:t>
            </w:r>
            <w:r w:rsidRPr="00F6465C">
              <w:rPr>
                <w:sz w:val="28"/>
                <w:szCs w:val="28"/>
                <w:vertAlign w:val="superscript"/>
              </w:rPr>
              <w:t>5</w:t>
            </w:r>
            <w:r w:rsidRPr="00F6465C">
              <w:rPr>
                <w:sz w:val="28"/>
                <w:szCs w:val="28"/>
              </w:rPr>
              <w:t xml:space="preserve"> Закона Республики Беларусь «О лицензировании»</w:t>
            </w:r>
          </w:p>
          <w:p w:rsidR="00083063" w:rsidRPr="00F6465C" w:rsidRDefault="002D5AA7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- </w:t>
            </w:r>
            <w:r w:rsidR="00083063" w:rsidRPr="00F6465C">
              <w:rPr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Заключение о соответствии капитального строения (здания, сооружения) или его части (частей), в которых будет осуществляться лицензируемый вид деятельности,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в одноквартирном жилом доме)- территориальный орган государственного санитарного надзора по месту нахождения капитального строения (здания, сооружения) или его части (частей)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Информация о соответствии капитального строения (здания, сооружения) или его части (частей), в которых будет осуществляться </w:t>
            </w:r>
            <w:r w:rsidRPr="00F6465C">
              <w:rPr>
                <w:sz w:val="28"/>
                <w:szCs w:val="28"/>
              </w:rPr>
              <w:lastRenderedPageBreak/>
              <w:t xml:space="preserve">лицензируемый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доме)-</w:t>
            </w:r>
            <w:proofErr w:type="gramEnd"/>
            <w:r w:rsidRPr="00F6465C">
              <w:rPr>
                <w:sz w:val="28"/>
                <w:szCs w:val="28"/>
              </w:rPr>
              <w:t xml:space="preserve"> орган государственного пожарного надзора по месту нахождения капитального строения (здания, сооружения) или его части (частей)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Заключение о соответствии одноквартирного жилого дома, в котором будет осуществляться лицензируемый вид деятельности, требованиям, установленным в постановлении № 490,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доме)-</w:t>
            </w:r>
            <w:proofErr w:type="gramEnd"/>
            <w:r w:rsidRPr="00F6465C">
              <w:rPr>
                <w:sz w:val="28"/>
                <w:szCs w:val="28"/>
              </w:rPr>
              <w:t xml:space="preserve"> территориальный орган государственного санитарного надзора по месту нахождения одноквартирного жилого дома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Информация о соответствии одноквартирного жилого дома, в котором будет осуществляться лицензируемый вид деятельности, требованиям, установленным в постановлении № 490,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доме)-</w:t>
            </w:r>
            <w:proofErr w:type="gramEnd"/>
            <w:r w:rsidRPr="00F6465C">
              <w:rPr>
                <w:sz w:val="28"/>
                <w:szCs w:val="28"/>
              </w:rPr>
              <w:t xml:space="preserve"> орган государственного пожарного надзора по месту нахождения одноквартирного жилого дома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F8618B" w:rsidRPr="00F6465C" w:rsidRDefault="002D5AA7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Сведения о наличии (отсутствии) у соискателя лицензии – индивидуального предпринимателя, руководителя соискателя лицензии – юридического лица непогашенной или неснятой судимости за умышленные менее тяжкие преступления, предусмотренные главами 19–22 и 24 Уголовного кодекса Республики Беларусь, а также за тяжкие или особо тяжкие преступления- единый государственный банк данных о правонарушениях</w:t>
            </w:r>
          </w:p>
        </w:tc>
      </w:tr>
      <w:tr w:rsidR="00E041A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lastRenderedPageBreak/>
              <w:t>Вид платы, взимаемой при осуществлении административной процедуры</w:t>
            </w:r>
            <w:r w:rsidRPr="00F6465C">
              <w:rPr>
                <w:b/>
                <w:sz w:val="28"/>
                <w:szCs w:val="28"/>
              </w:rPr>
              <w:t xml:space="preserve"> </w:t>
            </w:r>
          </w:p>
          <w:p w:rsidR="00E041AB" w:rsidRPr="00F6465C" w:rsidRDefault="00E041A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2D5AA7" w:rsidRPr="00F6465C" w:rsidRDefault="00E041AB" w:rsidP="002D5AA7">
            <w:pPr>
              <w:pStyle w:val="newncpi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 </w:t>
            </w:r>
            <w:r w:rsidR="001B7D3B" w:rsidRPr="00F6465C">
              <w:rPr>
                <w:sz w:val="28"/>
                <w:szCs w:val="28"/>
              </w:rPr>
              <w:t>государственная пошлина</w:t>
            </w:r>
            <w:r w:rsidR="00FD3264" w:rsidRPr="00F6465C">
              <w:rPr>
                <w:sz w:val="28"/>
                <w:szCs w:val="28"/>
              </w:rPr>
              <w:t xml:space="preserve"> </w:t>
            </w:r>
            <w:r w:rsidR="00441E57" w:rsidRPr="00F6465C">
              <w:rPr>
                <w:sz w:val="28"/>
                <w:szCs w:val="28"/>
              </w:rPr>
              <w:t xml:space="preserve">в размере </w:t>
            </w:r>
            <w:r w:rsidR="00FD3264" w:rsidRPr="00F6465C">
              <w:rPr>
                <w:sz w:val="28"/>
                <w:szCs w:val="28"/>
              </w:rPr>
              <w:t xml:space="preserve">10 базовых величин </w:t>
            </w:r>
            <w:r w:rsidR="002D5AA7" w:rsidRPr="00F6465C">
              <w:rPr>
                <w:sz w:val="28"/>
                <w:szCs w:val="28"/>
              </w:rPr>
              <w:t>(Льготы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6.)</w:t>
            </w:r>
          </w:p>
          <w:p w:rsidR="00E041AB" w:rsidRPr="00F6465C" w:rsidRDefault="00E041AB" w:rsidP="00441E57">
            <w:pPr>
              <w:pStyle w:val="table10"/>
              <w:rPr>
                <w:sz w:val="28"/>
                <w:szCs w:val="28"/>
              </w:rPr>
            </w:pPr>
          </w:p>
        </w:tc>
      </w:tr>
      <w:tr w:rsidR="00E041AB" w:rsidRPr="00F6465C" w:rsidTr="00441E57">
        <w:trPr>
          <w:trHeight w:val="1132"/>
        </w:trPr>
        <w:tc>
          <w:tcPr>
            <w:tcW w:w="4684" w:type="dxa"/>
          </w:tcPr>
          <w:p w:rsidR="00E041AB" w:rsidRPr="00F6465C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>Срок осуществления административной процедуры</w:t>
            </w:r>
            <w:r w:rsidRPr="00F646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441E57" w:rsidRPr="00F6465C" w:rsidRDefault="00441E57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15 рабочих дней, а при проведении оценки – 25 рабочих дней</w:t>
            </w:r>
          </w:p>
          <w:p w:rsidR="00E041AB" w:rsidRPr="00F6465C" w:rsidRDefault="00E041AB" w:rsidP="00441E57">
            <w:pPr>
              <w:pStyle w:val="table10"/>
              <w:rPr>
                <w:sz w:val="28"/>
                <w:szCs w:val="28"/>
              </w:rPr>
            </w:pPr>
          </w:p>
        </w:tc>
      </w:tr>
      <w:tr w:rsidR="00E041AB" w:rsidRPr="00F6465C" w:rsidTr="00441E57">
        <w:tc>
          <w:tcPr>
            <w:tcW w:w="4684" w:type="dxa"/>
          </w:tcPr>
          <w:p w:rsidR="00E041AB" w:rsidRPr="00F6465C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 xml:space="preserve">Срок действия справки или иного </w:t>
            </w:r>
            <w:proofErr w:type="gramStart"/>
            <w:r w:rsidRPr="00F6465C">
              <w:rPr>
                <w:b/>
                <w:color w:val="0000FF"/>
                <w:sz w:val="28"/>
                <w:szCs w:val="28"/>
              </w:rPr>
              <w:t>документа,  выдаваемого</w:t>
            </w:r>
            <w:proofErr w:type="gramEnd"/>
            <w:r w:rsidRPr="00F6465C">
              <w:rPr>
                <w:b/>
                <w:color w:val="0000FF"/>
                <w:sz w:val="28"/>
                <w:szCs w:val="28"/>
              </w:rPr>
              <w:t xml:space="preserve"> (принимаемого, согласовываемого, утверждаемого) уполномоченным органом по результатам осуществлении административной процедуры</w:t>
            </w:r>
            <w:r w:rsidRPr="00F6465C">
              <w:rPr>
                <w:sz w:val="28"/>
                <w:szCs w:val="28"/>
              </w:rPr>
              <w:t xml:space="preserve">  </w:t>
            </w:r>
            <w:r w:rsidRPr="00F6465C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:rsidR="00E041AB" w:rsidRPr="00F6465C" w:rsidRDefault="00E041AB" w:rsidP="00441E57">
            <w:pPr>
              <w:spacing w:line="280" w:lineRule="exact"/>
              <w:rPr>
                <w:sz w:val="28"/>
                <w:szCs w:val="28"/>
              </w:rPr>
            </w:pPr>
          </w:p>
          <w:p w:rsidR="00E041AB" w:rsidRPr="00F6465C" w:rsidRDefault="00E041AB" w:rsidP="00441E57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бессрочно</w:t>
            </w:r>
          </w:p>
        </w:tc>
      </w:tr>
    </w:tbl>
    <w:p w:rsidR="00E041AB" w:rsidRPr="00F6465C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F8618B" w:rsidRPr="00F6465C" w:rsidRDefault="00F8618B" w:rsidP="00E041AB">
      <w:pPr>
        <w:rPr>
          <w:sz w:val="28"/>
          <w:szCs w:val="28"/>
        </w:rPr>
      </w:pPr>
    </w:p>
    <w:p w:rsidR="00F8618B" w:rsidRPr="00F6465C" w:rsidRDefault="00F8618B" w:rsidP="00441E57">
      <w:pPr>
        <w:pStyle w:val="newncpi0"/>
        <w:shd w:val="clear" w:color="auto" w:fill="FFFFFF"/>
        <w:spacing w:before="160" w:after="160"/>
        <w:jc w:val="center"/>
        <w:rPr>
          <w:sz w:val="28"/>
          <w:szCs w:val="28"/>
        </w:rPr>
      </w:pPr>
      <w:r w:rsidRPr="00F6465C">
        <w:rPr>
          <w:i/>
          <w:sz w:val="28"/>
          <w:szCs w:val="28"/>
        </w:rPr>
        <w:t xml:space="preserve">Примечание: Регламент данной </w:t>
      </w:r>
      <w:r w:rsidRPr="00F6465C">
        <w:rPr>
          <w:i/>
          <w:sz w:val="28"/>
          <w:szCs w:val="28"/>
          <w:shd w:val="clear" w:color="auto" w:fill="FFFFFF"/>
        </w:rPr>
        <w:t xml:space="preserve">административной процедуры утвержден постановлением Министерства </w:t>
      </w:r>
      <w:r w:rsidR="00F6465C">
        <w:rPr>
          <w:i/>
          <w:sz w:val="28"/>
          <w:szCs w:val="28"/>
          <w:shd w:val="clear" w:color="auto" w:fill="FFFFFF"/>
        </w:rPr>
        <w:t xml:space="preserve">труда и социальной защиты </w:t>
      </w:r>
      <w:r w:rsidRPr="00F6465C">
        <w:rPr>
          <w:i/>
          <w:sz w:val="28"/>
          <w:szCs w:val="28"/>
          <w:shd w:val="clear" w:color="auto" w:fill="FFFFFF"/>
        </w:rPr>
        <w:t xml:space="preserve">Республики Беларусь от </w:t>
      </w:r>
      <w:r w:rsidR="00F6465C">
        <w:rPr>
          <w:i/>
          <w:sz w:val="28"/>
          <w:szCs w:val="28"/>
          <w:shd w:val="clear" w:color="auto" w:fill="FFFFFF"/>
        </w:rPr>
        <w:t>26 июня 2024</w:t>
      </w:r>
      <w:r w:rsidRPr="00F6465C">
        <w:rPr>
          <w:i/>
          <w:sz w:val="28"/>
          <w:szCs w:val="28"/>
          <w:shd w:val="clear" w:color="auto" w:fill="FFFFFF"/>
        </w:rPr>
        <w:t xml:space="preserve"> г. № </w:t>
      </w:r>
      <w:r w:rsidR="00F6465C">
        <w:rPr>
          <w:i/>
          <w:sz w:val="28"/>
          <w:szCs w:val="28"/>
          <w:shd w:val="clear" w:color="auto" w:fill="FFFFFF"/>
        </w:rPr>
        <w:t>45</w:t>
      </w: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441E57" w:rsidRDefault="00441E57" w:rsidP="00E041AB">
      <w:pPr>
        <w:rPr>
          <w:sz w:val="28"/>
          <w:szCs w:val="28"/>
        </w:rPr>
      </w:pPr>
    </w:p>
    <w:p w:rsidR="00441E57" w:rsidRDefault="00441E57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6465C" w:rsidRDefault="00F6465C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2D5AA7" w:rsidRDefault="002D5AA7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CC79A9" w:rsidTr="00CC79A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append1"/>
            </w:pPr>
            <w:r>
              <w:t>Приложение 1</w:t>
            </w:r>
          </w:p>
          <w:p w:rsidR="00CC79A9" w:rsidRDefault="00CC79A9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C79A9" w:rsidRDefault="00CC79A9" w:rsidP="00CC79A9">
      <w:r>
        <w:t xml:space="preserve">  </w:t>
      </w:r>
    </w:p>
    <w:p w:rsidR="00CC79A9" w:rsidRDefault="00CC79A9" w:rsidP="00CC79A9">
      <w:pPr>
        <w:pStyle w:val="onestring"/>
      </w:pPr>
      <w:r>
        <w:t>Форма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0"/>
        <w:ind w:left="9"/>
        <w:jc w:val="left"/>
      </w:pPr>
      <w:r>
        <w:t> </w:t>
      </w:r>
    </w:p>
    <w:p w:rsidR="00CC79A9" w:rsidRDefault="00CC79A9" w:rsidP="00CC79A9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"/>
      </w:pPr>
      <w:r>
        <w:t> </w:t>
      </w:r>
    </w:p>
    <w:p w:rsidR="00CC79A9" w:rsidRDefault="00CC79A9" w:rsidP="00CC79A9">
      <w:pPr>
        <w:pStyle w:val="snoskiline"/>
      </w:pPr>
      <w:r>
        <w:t>______________________________</w:t>
      </w:r>
    </w:p>
    <w:p w:rsidR="00CC79A9" w:rsidRDefault="00CC79A9" w:rsidP="00CC79A9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C79A9" w:rsidRDefault="00CC79A9" w:rsidP="00CC79A9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C79A9" w:rsidRDefault="00CC79A9" w:rsidP="00CC79A9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CC79A9" w:rsidRDefault="00CC79A9" w:rsidP="00CC79A9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CC79A9" w:rsidRDefault="00CC79A9" w:rsidP="00CC79A9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C79A9" w:rsidRDefault="00CC79A9" w:rsidP="00CC79A9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CC79A9" w:rsidRDefault="00CC79A9" w:rsidP="00CC79A9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C79A9" w:rsidRDefault="00CC79A9" w:rsidP="00CC79A9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CC79A9" w:rsidRDefault="00CC79A9" w:rsidP="00CC79A9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CC79A9" w:rsidRDefault="00CC79A9" w:rsidP="00CC79A9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C79A9" w:rsidRDefault="00CC79A9" w:rsidP="00CC79A9">
      <w:pPr>
        <w:pStyle w:val="endform"/>
      </w:pPr>
      <w:r>
        <w:t> </w:t>
      </w:r>
    </w:p>
    <w:p w:rsidR="001B7D3B" w:rsidRDefault="001B7D3B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Default="00A97A4E" w:rsidP="00CC79A9"/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  <w:bookmarkStart w:id="0" w:name="_GoBack"/>
      <w:r w:rsidRPr="00A97A4E">
        <w:rPr>
          <w:rFonts w:eastAsia="Calibri"/>
          <w:lang w:eastAsia="en-US"/>
        </w:rPr>
        <w:t xml:space="preserve">Получатель платежа: </w:t>
      </w:r>
      <w:r w:rsidRPr="00A97A4E">
        <w:rPr>
          <w:rFonts w:eastAsia="Calibri"/>
          <w:b/>
          <w:lang w:eastAsia="en-US"/>
        </w:rPr>
        <w:t>Главное управление Министерства финансов Республики Беларусь по Витебской области</w:t>
      </w: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</w:p>
    <w:p w:rsidR="00A97A4E" w:rsidRPr="00A97A4E" w:rsidRDefault="00A97A4E" w:rsidP="00A97A4E">
      <w:pPr>
        <w:jc w:val="center"/>
        <w:rPr>
          <w:rFonts w:eastAsia="Calibri"/>
          <w:lang w:eastAsia="en-US"/>
        </w:rPr>
      </w:pPr>
      <w:r w:rsidRPr="00A97A4E">
        <w:rPr>
          <w:rFonts w:eastAsia="Calibri"/>
          <w:lang w:eastAsia="en-US"/>
        </w:rPr>
        <w:t xml:space="preserve">Расчетный счет: </w:t>
      </w: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val="en-US" w:eastAsia="en-US"/>
        </w:rPr>
        <w:t>BY</w:t>
      </w:r>
      <w:r w:rsidRPr="00A97A4E">
        <w:rPr>
          <w:rFonts w:eastAsia="Calibri"/>
          <w:b/>
          <w:lang w:eastAsia="en-US"/>
        </w:rPr>
        <w:t>32</w:t>
      </w:r>
      <w:r w:rsidRPr="00A97A4E">
        <w:rPr>
          <w:rFonts w:eastAsia="Calibri"/>
          <w:b/>
          <w:lang w:val="en-US" w:eastAsia="en-US"/>
        </w:rPr>
        <w:t>AKBB</w:t>
      </w:r>
      <w:r w:rsidRPr="00A97A4E">
        <w:rPr>
          <w:rFonts w:eastAsia="Calibri"/>
          <w:b/>
          <w:lang w:eastAsia="en-US"/>
        </w:rPr>
        <w:t xml:space="preserve"> 3600 3250 0001 9000 0000</w:t>
      </w: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 xml:space="preserve">г. Минск, ОАО «АСБ </w:t>
      </w:r>
      <w:proofErr w:type="spellStart"/>
      <w:r w:rsidRPr="00A97A4E">
        <w:rPr>
          <w:rFonts w:eastAsia="Calibri"/>
          <w:b/>
          <w:lang w:eastAsia="en-US"/>
        </w:rPr>
        <w:t>Беларусбанк</w:t>
      </w:r>
      <w:proofErr w:type="spellEnd"/>
      <w:r w:rsidRPr="00A97A4E">
        <w:rPr>
          <w:rFonts w:eastAsia="Calibri"/>
          <w:b/>
          <w:lang w:eastAsia="en-US"/>
        </w:rPr>
        <w:t>»»</w:t>
      </w: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>УНП 300594330</w:t>
      </w: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 xml:space="preserve">БИК </w:t>
      </w:r>
      <w:r w:rsidRPr="00A97A4E">
        <w:rPr>
          <w:rFonts w:eastAsia="Calibri"/>
          <w:b/>
          <w:lang w:val="en-US" w:eastAsia="en-US"/>
        </w:rPr>
        <w:t>AKBBBY</w:t>
      </w:r>
      <w:r w:rsidRPr="00A97A4E">
        <w:rPr>
          <w:rFonts w:eastAsia="Calibri"/>
          <w:b/>
          <w:lang w:eastAsia="en-US"/>
        </w:rPr>
        <w:t>2</w:t>
      </w:r>
      <w:r w:rsidRPr="00A97A4E">
        <w:rPr>
          <w:rFonts w:eastAsia="Calibri"/>
          <w:b/>
          <w:lang w:val="en-US" w:eastAsia="en-US"/>
        </w:rPr>
        <w:t>X</w:t>
      </w:r>
    </w:p>
    <w:p w:rsidR="00A97A4E" w:rsidRPr="00A97A4E" w:rsidRDefault="00A97A4E" w:rsidP="00A97A4E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>УНП бенефициара 300010014</w:t>
      </w:r>
    </w:p>
    <w:p w:rsidR="00A97A4E" w:rsidRPr="00A97A4E" w:rsidRDefault="00A97A4E" w:rsidP="00A97A4E">
      <w:pPr>
        <w:jc w:val="center"/>
        <w:outlineLvl w:val="0"/>
        <w:rPr>
          <w:rFonts w:eastAsia="Calibri"/>
          <w:b/>
          <w:bCs/>
          <w:kern w:val="28"/>
          <w:lang w:eastAsia="en-US"/>
        </w:rPr>
      </w:pPr>
      <w:r w:rsidRPr="00A97A4E">
        <w:rPr>
          <w:rFonts w:eastAsia="Calibri"/>
          <w:b/>
          <w:bCs/>
          <w:kern w:val="28"/>
          <w:lang w:eastAsia="en-US"/>
        </w:rPr>
        <w:t>код платежа - 043 01</w:t>
      </w:r>
    </w:p>
    <w:p w:rsidR="00A97A4E" w:rsidRPr="00A97A4E" w:rsidRDefault="00A97A4E" w:rsidP="00A97A4E">
      <w:pPr>
        <w:ind w:firstLine="6"/>
        <w:jc w:val="both"/>
        <w:rPr>
          <w:b/>
        </w:rPr>
      </w:pPr>
      <w:r w:rsidRPr="00A97A4E">
        <w:t xml:space="preserve">Вид платежа: осуществление административной процедуры </w:t>
      </w:r>
    </w:p>
    <w:p w:rsidR="00A97A4E" w:rsidRPr="00A97A4E" w:rsidRDefault="00A97A4E" w:rsidP="00A97A4E">
      <w:pPr>
        <w:pStyle w:val="newncpi"/>
        <w:ind w:firstLine="0"/>
        <w:rPr>
          <w:sz w:val="28"/>
          <w:szCs w:val="28"/>
        </w:rPr>
      </w:pPr>
      <w:r w:rsidRPr="00A97A4E">
        <w:rPr>
          <w:rFonts w:eastAsia="Calibri"/>
          <w:lang w:eastAsia="en-US"/>
        </w:rPr>
        <w:t xml:space="preserve">Сумма к </w:t>
      </w:r>
      <w:proofErr w:type="gramStart"/>
      <w:r w:rsidRPr="00A97A4E">
        <w:rPr>
          <w:rFonts w:eastAsia="Calibri"/>
          <w:lang w:eastAsia="en-US"/>
        </w:rPr>
        <w:t xml:space="preserve">оплате: </w:t>
      </w:r>
      <w:r>
        <w:rPr>
          <w:rFonts w:eastAsia="Calibri"/>
          <w:lang w:eastAsia="en-US"/>
        </w:rPr>
        <w:t xml:space="preserve"> </w:t>
      </w:r>
      <w:r w:rsidRPr="00A97A4E">
        <w:rPr>
          <w:sz w:val="20"/>
          <w:szCs w:val="20"/>
        </w:rPr>
        <w:t>государственная</w:t>
      </w:r>
      <w:proofErr w:type="gramEnd"/>
      <w:r w:rsidRPr="00A97A4E">
        <w:rPr>
          <w:sz w:val="20"/>
          <w:szCs w:val="20"/>
        </w:rPr>
        <w:t xml:space="preserve"> пошлина в размере 10 базовых величин </w:t>
      </w:r>
    </w:p>
    <w:p w:rsidR="00A97A4E" w:rsidRPr="00A97A4E" w:rsidRDefault="00A97A4E" w:rsidP="00A97A4E">
      <w:pPr>
        <w:jc w:val="both"/>
        <w:rPr>
          <w:rFonts w:eastAsia="Calibri"/>
          <w:b/>
          <w:lang w:eastAsia="en-US"/>
        </w:rPr>
      </w:pPr>
      <w:r w:rsidRPr="00A97A4E">
        <w:rPr>
          <w:rFonts w:eastAsia="Calibri"/>
          <w:lang w:eastAsia="en-US"/>
        </w:rPr>
        <w:t xml:space="preserve">Плательщик: </w:t>
      </w:r>
    </w:p>
    <w:p w:rsidR="00A97A4E" w:rsidRPr="00A97A4E" w:rsidRDefault="00A97A4E" w:rsidP="00A97A4E">
      <w:pPr>
        <w:jc w:val="both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>Адрес:</w:t>
      </w:r>
    </w:p>
    <w:p w:rsidR="00A97A4E" w:rsidRDefault="00A97A4E" w:rsidP="00A97A4E">
      <w:r w:rsidRPr="00A97A4E">
        <w:rPr>
          <w:rFonts w:eastAsia="Calibri"/>
          <w:b/>
          <w:lang w:eastAsia="en-US"/>
        </w:rPr>
        <w:t>Оплату можно произвести через ЕРИП</w:t>
      </w:r>
    </w:p>
    <w:p w:rsidR="00A97A4E" w:rsidRDefault="00A97A4E" w:rsidP="00CC79A9"/>
    <w:p w:rsidR="00A97A4E" w:rsidRDefault="00A97A4E" w:rsidP="00CC79A9"/>
    <w:bookmarkEnd w:id="0"/>
    <w:p w:rsidR="00A97A4E" w:rsidRDefault="00A97A4E" w:rsidP="00CC79A9"/>
    <w:p w:rsidR="00A97A4E" w:rsidRDefault="00A97A4E" w:rsidP="00CC79A9"/>
    <w:sectPr w:rsidR="00A97A4E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02" w:rsidRDefault="00A81702">
      <w:r>
        <w:separator/>
      </w:r>
    </w:p>
  </w:endnote>
  <w:endnote w:type="continuationSeparator" w:id="0">
    <w:p w:rsidR="00A81702" w:rsidRDefault="00A8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02" w:rsidRDefault="00A81702">
      <w:r>
        <w:separator/>
      </w:r>
    </w:p>
  </w:footnote>
  <w:footnote w:type="continuationSeparator" w:id="0">
    <w:p w:rsidR="00A81702" w:rsidRDefault="00A8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  <w:p w:rsidR="005C52CB" w:rsidRDefault="005C52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A97A4E">
      <w:rPr>
        <w:rStyle w:val="ab"/>
        <w:noProof/>
      </w:rPr>
      <w:t>8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  <w:p w:rsidR="005C52CB" w:rsidRDefault="005C52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2D5AA7"/>
    <w:rsid w:val="00317BC9"/>
    <w:rsid w:val="00400148"/>
    <w:rsid w:val="00441E57"/>
    <w:rsid w:val="004A3252"/>
    <w:rsid w:val="004A3F75"/>
    <w:rsid w:val="005817CE"/>
    <w:rsid w:val="005C52CB"/>
    <w:rsid w:val="006357EB"/>
    <w:rsid w:val="00750C87"/>
    <w:rsid w:val="00833BE8"/>
    <w:rsid w:val="00837230"/>
    <w:rsid w:val="008B6057"/>
    <w:rsid w:val="009A2A3B"/>
    <w:rsid w:val="00A81702"/>
    <w:rsid w:val="00A939E8"/>
    <w:rsid w:val="00A97A4E"/>
    <w:rsid w:val="00C54EE2"/>
    <w:rsid w:val="00CC79A9"/>
    <w:rsid w:val="00E041AB"/>
    <w:rsid w:val="00E30318"/>
    <w:rsid w:val="00F6465C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3</cp:revision>
  <cp:lastPrinted>2024-09-26T14:03:00Z</cp:lastPrinted>
  <dcterms:created xsi:type="dcterms:W3CDTF">2024-09-26T14:05:00Z</dcterms:created>
  <dcterms:modified xsi:type="dcterms:W3CDTF">2025-04-08T11:58:00Z</dcterms:modified>
</cp:coreProperties>
</file>