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FD" w:rsidRPr="007E0885" w:rsidRDefault="00705D7D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E0885">
        <w:rPr>
          <w:rFonts w:ascii="Times New Roman" w:hAnsi="Times New Roman" w:cs="Times New Roman"/>
          <w:b/>
          <w:sz w:val="28"/>
          <w:szCs w:val="28"/>
        </w:rPr>
        <w:t>ТЭЛЕГРАМА ПОЛАЦКАГА ПАВЯТОВАГА КАМ</w:t>
      </w:r>
      <w:r w:rsidRPr="007E0885">
        <w:rPr>
          <w:rFonts w:ascii="Times New Roman" w:hAnsi="Times New Roman" w:cs="Times New Roman"/>
          <w:b/>
          <w:sz w:val="28"/>
          <w:szCs w:val="28"/>
          <w:lang w:val="be-BY"/>
        </w:rPr>
        <w:t>ІСАРА ВІЦЕБСКАМУ ГУБЕРНАСКАМУ КАМІСАРУ АБ СТАНОВІЎШЧЫ Ў ПОЛАЦКІМ ПАВЕЦЕ</w:t>
      </w:r>
    </w:p>
    <w:p w:rsidR="00705D7D" w:rsidRDefault="00705D7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Кастрычнік 1917 г.</w:t>
      </w:r>
    </w:p>
    <w:p w:rsidR="00705D7D" w:rsidRDefault="00705D7D" w:rsidP="002074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городе настроение напряжённое, но пока всё спокойно. В уезде начинаются волнения. Около Клястицы на границе Дрисненского уезда разгромлены две усадьбы при участии крестьян Вознесенской волости, самой беспокойной в Полоцком уезде. Имеются сведения, что предстоят разгромы в других местах, наприме, усадьбы Гласко. Сообщаю всё со слов судебного следователя, выезжавшенго в уезд, отдавшего приказ об аресте зачинщиков. Но для ареста нет физической силы. Необходима присылка хотя бы одной полуторы</w:t>
      </w:r>
      <w:r w:rsidR="005C4BCA">
        <w:rPr>
          <w:rFonts w:ascii="Times New Roman" w:hAnsi="Times New Roman" w:cs="Times New Roman"/>
          <w:sz w:val="28"/>
          <w:szCs w:val="28"/>
          <w:lang w:val="be-BY"/>
        </w:rPr>
        <w:t xml:space="preserve">, чтобы пресечь разгромы в начале, потом будет трудно или совсем невозможно. Прошу срочного ходатайства об этом перед штабом округа и обращаюсь лично к комисару третьего участка, но у него необходимых сил нет и ничем помочь не может. Прошу сообщить, функционирует ли губернский комиссариат нормально. </w:t>
      </w:r>
    </w:p>
    <w:p w:rsidR="005C4BCA" w:rsidRDefault="005C4BCA" w:rsidP="00705D7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</w:t>
      </w:r>
      <w:r w:rsidR="00D67D64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>Уездный комиссар Громбах.</w:t>
      </w:r>
    </w:p>
    <w:p w:rsidR="00D67D64" w:rsidRPr="00D67D64" w:rsidRDefault="00D67D64" w:rsidP="00705D7D">
      <w:pPr>
        <w:jc w:val="both"/>
        <w:rPr>
          <w:rFonts w:ascii="Times New Roman" w:hAnsi="Times New Roman" w:cs="Times New Roman"/>
          <w:lang w:val="be-BY"/>
        </w:rPr>
      </w:pPr>
      <w:r w:rsidRPr="00D67D64">
        <w:rPr>
          <w:rFonts w:ascii="Times New Roman" w:hAnsi="Times New Roman" w:cs="Times New Roman"/>
          <w:lang w:val="be-BY"/>
        </w:rPr>
        <w:t>Беларускі дзяржаўны архіў, ф.249, воп.1, спр.882,л.90.</w:t>
      </w:r>
    </w:p>
    <w:p w:rsidR="007E0885" w:rsidRDefault="007E0885" w:rsidP="00705D7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E0885" w:rsidRDefault="007E0885" w:rsidP="00705D7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E0885">
        <w:rPr>
          <w:rFonts w:ascii="Times New Roman" w:hAnsi="Times New Roman" w:cs="Times New Roman"/>
          <w:b/>
          <w:sz w:val="28"/>
          <w:szCs w:val="28"/>
          <w:lang w:val="be-BY"/>
        </w:rPr>
        <w:t>АДОЗВА ДА НАСЕЛЬНІЦТВА ВІЦЕБСКАЙ ГУБЕРНІІ</w:t>
      </w:r>
    </w:p>
    <w:p w:rsidR="007E0885" w:rsidRDefault="007E0885" w:rsidP="00C12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Хлебных запасов на всех складах Витебской губерноской продовольственной управы осталось всего 15 вагонов ячменя, из коих 3 вагона отправлено в уезды, а 12 вагонов отставлены для населения города Витебска. Этим количеством хлеба надо прокормить всех граждан Витебской губернии. Городу Витебску отпущен хлеб до 22-23 декабря</w:t>
      </w:r>
      <w:r w:rsidR="00207476">
        <w:rPr>
          <w:rFonts w:ascii="Times New Roman" w:hAnsi="Times New Roman" w:cs="Times New Roman"/>
          <w:sz w:val="28"/>
          <w:szCs w:val="28"/>
          <w:lang w:val="be-BY"/>
        </w:rPr>
        <w:t>, лежащих на складах 12 вагонов ячменя хватит лишь для одного населения Витебска дней на 12 и не более.</w:t>
      </w:r>
    </w:p>
    <w:p w:rsidR="00207476" w:rsidRDefault="00207476" w:rsidP="00C12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Новых поступлений хлеба нет, ожидать же прибытия хлеба в ближайшие дни не приходится по следующим причинам.</w:t>
      </w:r>
    </w:p>
    <w:p w:rsidR="00207476" w:rsidRDefault="00207476" w:rsidP="00C12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Витебскую губернию кормят главным образом районы : Украина, область Войска Донского и Таврическая губерния.</w:t>
      </w:r>
    </w:p>
    <w:p w:rsidR="00207476" w:rsidRDefault="00635D5C" w:rsidP="00C12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Разразившаяся гражданская война оторвала Витебскую губернию от кормивших её означеных областей и обрекла на вечный голод. Гениральный секритариат Украины отношением от 8 декабря за № 117-1011 сообщил Витебскому губернскому продовольственному комитету, что Украина, находясь сейчас фактически в состоянии войны с войсками Совета народных комиссаров, при всём своём </w:t>
      </w:r>
      <w:r w:rsidR="00203862">
        <w:rPr>
          <w:rFonts w:ascii="Times New Roman" w:hAnsi="Times New Roman" w:cs="Times New Roman"/>
          <w:sz w:val="28"/>
          <w:szCs w:val="28"/>
          <w:lang w:val="be-BY"/>
        </w:rPr>
        <w:t>желании не может снабдить Витебскую губернию хлебом вплоть до приомтановки безумной попытки продолжить братоубийстаенную войну.</w:t>
      </w:r>
      <w:r w:rsidR="00C1242B">
        <w:rPr>
          <w:rFonts w:ascii="Times New Roman" w:hAnsi="Times New Roman" w:cs="Times New Roman"/>
          <w:sz w:val="28"/>
          <w:szCs w:val="28"/>
          <w:lang w:val="be-BY"/>
        </w:rPr>
        <w:t xml:space="preserve"> По тем же соображениям войсковое правительство не выпускает хлеба из Донской области, лежащие в Сибири крупные хлебные </w:t>
      </w:r>
      <w:r w:rsidR="00C1242B">
        <w:rPr>
          <w:rFonts w:ascii="Times New Roman" w:hAnsi="Times New Roman" w:cs="Times New Roman"/>
          <w:sz w:val="28"/>
          <w:szCs w:val="28"/>
          <w:lang w:val="be-BY"/>
        </w:rPr>
        <w:lastRenderedPageBreak/>
        <w:t>запасы вследствие отсуствия перевозочных средств, достаточного количества вагонов, растройства транспорта и указанных сибирским комитетом причин, связанных с текущими, не могут быть доставлены в голодные губернии.</w:t>
      </w:r>
    </w:p>
    <w:p w:rsidR="00C1242B" w:rsidRDefault="000C4C1B" w:rsidP="00C12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Многочисленны попытки разных организаций и частных лиц закупить своим распоряжением хлеб в южных регионах не увенчались успехос, несмотря на выдаваемые управою на такой ввоз удостоверения.</w:t>
      </w:r>
    </w:p>
    <w:p w:rsidR="000C4C1B" w:rsidRDefault="000C4C1B" w:rsidP="00C12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Губернская продовольственная управа не смогла предвидеть внутренней междоусобицы, вызвавшей гражданскую войну, которая разъеденила хлебородный юг и голодающий север. Губернская продовольственная управа не смогла предвидеть, что Великороссия будет находится в состоянии ыойны с Украиной, Доном и Таврией, и даже, предвидев таковые политические осложнения, была бессильна парализовать их раковое вляиние на продовольтвенный кризис.</w:t>
      </w:r>
    </w:p>
    <w:p w:rsidR="000C4C1B" w:rsidRDefault="005C4104" w:rsidP="00C12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Витебская губерния и в мирное время не могла прокормиться своим хлебом и всегда ввозила его в большом количестве из продовольственных центров. Фронт, охвативший састь губернии, расположенные в губернии воинские части ускорили израсходование имевшихся в губернии запасов и в настоящие время не только городские, но и многие сельские обыватели не имеют куска хлеба.</w:t>
      </w:r>
    </w:p>
    <w:p w:rsidR="00D67D64" w:rsidRDefault="00D67D64" w:rsidP="00C12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Витебск, 17 декабря 1917 года </w:t>
      </w:r>
    </w:p>
    <w:p w:rsidR="00D67D64" w:rsidRPr="00D67D64" w:rsidRDefault="00D67D64" w:rsidP="00C1242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be-BY"/>
        </w:rPr>
      </w:pPr>
      <w:r w:rsidRPr="00D67D64">
        <w:rPr>
          <w:rFonts w:ascii="Times New Roman" w:hAnsi="Times New Roman" w:cs="Times New Roman"/>
          <w:lang w:val="be-BY"/>
        </w:rPr>
        <w:t>Витебская  губернская продовольственная управа.</w:t>
      </w:r>
    </w:p>
    <w:p w:rsidR="00D67D64" w:rsidRPr="00D67D64" w:rsidRDefault="00D67D64" w:rsidP="00C1242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be-BY"/>
        </w:rPr>
      </w:pPr>
      <w:r w:rsidRPr="00D67D64">
        <w:rPr>
          <w:rFonts w:ascii="Times New Roman" w:hAnsi="Times New Roman" w:cs="Times New Roman"/>
          <w:lang w:val="be-BY"/>
        </w:rPr>
        <w:t>ДА Расійскай Федэрацыі, ф. р-624, воп.1, спр.14, л.11.</w:t>
      </w:r>
    </w:p>
    <w:p w:rsidR="00207476" w:rsidRPr="00D67D64" w:rsidRDefault="00207476" w:rsidP="00C1242B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D67D64">
        <w:rPr>
          <w:rFonts w:ascii="Times New Roman" w:hAnsi="Times New Roman" w:cs="Times New Roman"/>
          <w:lang w:val="be-BY"/>
        </w:rPr>
        <w:tab/>
      </w:r>
    </w:p>
    <w:p w:rsidR="007E0885" w:rsidRPr="007E0885" w:rsidRDefault="007E0885" w:rsidP="00C12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E0885" w:rsidRDefault="00725096" w:rsidP="00C12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5096">
        <w:rPr>
          <w:rFonts w:ascii="Times New Roman" w:hAnsi="Times New Roman" w:cs="Times New Roman"/>
          <w:b/>
          <w:sz w:val="28"/>
          <w:szCs w:val="28"/>
          <w:lang w:val="be-BY"/>
        </w:rPr>
        <w:t>ПАСТАНОВА З’ЕЗДА ПРАДСТАЎНІКОЎ ВАЛАСНЫХ ЗЕМАДЗЕЛАЎ СЕБЕЖСКАГА, ЛЮЦЫНСКАГА, ДРЫСНЕНСКАГА І ПОЛАЦКАГА ПАВЕТАЎ АБ АБАРОНЕ САВЕЦКАЙ УЛАДЫ І АСУДЖЭННІ ЗАХОПНІЦКІХ ПРЭТЭНЗІЙ ГЕРМАНІІ</w:t>
      </w:r>
    </w:p>
    <w:p w:rsidR="00725096" w:rsidRDefault="00725096" w:rsidP="00C1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25096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Pr="00725096">
        <w:rPr>
          <w:rFonts w:ascii="Times New Roman" w:hAnsi="Times New Roman" w:cs="Times New Roman"/>
          <w:sz w:val="28"/>
          <w:szCs w:val="28"/>
          <w:lang w:val="be-BY"/>
        </w:rPr>
        <w:t>11 ліпеня 1918г.</w:t>
      </w:r>
    </w:p>
    <w:p w:rsidR="00725096" w:rsidRDefault="00725096" w:rsidP="00C1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Представители 23 волостей Себежского у. и не занятых волостей неприятелем Дриссненского, Полоцкого и Люцынского у., а именно: Соинской, Шумихинской, Езирийской, Чайкинской, Сутоцкой, Мошлянской, Непоротовской, Чарлейской, Синозёрской, Прихабской, Кменецкой, Рыковской, Долощанской,</w:t>
      </w:r>
      <w:r w:rsidR="00074BE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Клястицкой, Юховичской, Томсинской, Анниской, </w:t>
      </w:r>
      <w:r w:rsidR="00074BE7">
        <w:rPr>
          <w:rFonts w:ascii="Times New Roman" w:hAnsi="Times New Roman" w:cs="Times New Roman"/>
          <w:sz w:val="28"/>
          <w:szCs w:val="28"/>
          <w:lang w:val="be-BY"/>
        </w:rPr>
        <w:t xml:space="preserve">Глембочинской, Новой, </w:t>
      </w:r>
      <w:bookmarkStart w:id="0" w:name="_GoBack"/>
      <w:bookmarkEnd w:id="0"/>
      <w:r w:rsidR="00B61FFC">
        <w:rPr>
          <w:rFonts w:ascii="Times New Roman" w:hAnsi="Times New Roman" w:cs="Times New Roman"/>
          <w:sz w:val="28"/>
          <w:szCs w:val="28"/>
          <w:lang w:val="be-BY"/>
        </w:rPr>
        <w:t>Игналинской, Березнянской, Листенской и Юстиновской – заслушали доклад организатора Всероссийской коллегии т.Девяковича о притязаниях Германии на белорусские губернии и  о вторжении их уже в эти губернии под предлогом якобы желания белоруссов войти под Германию и наведению порядка.</w:t>
      </w:r>
    </w:p>
    <w:p w:rsidR="00B61FFC" w:rsidRDefault="00B61FFC" w:rsidP="00C1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По выслушивании этого доклада представители вышеназванных волостей и все присутствующие на этом собрании заявляют свій самый энергичный протест против незаконного вторжения германцев в пределы Советской Российской Федеративной Республики и, в частности, в пределы наших уездов и их вмешательства в наши внутренние порядки</w:t>
      </w:r>
      <w:r w:rsidR="00D857BA">
        <w:rPr>
          <w:rFonts w:ascii="Times New Roman" w:hAnsi="Times New Roman" w:cs="Times New Roman"/>
          <w:sz w:val="28"/>
          <w:szCs w:val="28"/>
          <w:lang w:val="be-BY"/>
        </w:rPr>
        <w:t xml:space="preserve"> и что никаких отдельных автономий наших уездов не желаем и не допустим и станем все </w:t>
      </w:r>
      <w:r w:rsidR="00D857BA">
        <w:rPr>
          <w:rFonts w:ascii="Times New Roman" w:hAnsi="Times New Roman" w:cs="Times New Roman"/>
          <w:sz w:val="28"/>
          <w:szCs w:val="28"/>
          <w:lang w:val="be-BY"/>
        </w:rPr>
        <w:lastRenderedPageBreak/>
        <w:t>кака один человек с оружием в руках на защиту нашей Советской власти в пределах наших уездов.</w:t>
      </w:r>
    </w:p>
    <w:p w:rsidR="00D857BA" w:rsidRDefault="00D857BA" w:rsidP="00C1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Протестуем против </w:t>
      </w:r>
      <w:r w:rsidR="00D67D64">
        <w:rPr>
          <w:rFonts w:ascii="Times New Roman" w:hAnsi="Times New Roman" w:cs="Times New Roman"/>
          <w:sz w:val="28"/>
          <w:szCs w:val="28"/>
          <w:lang w:val="be-BY"/>
        </w:rPr>
        <w:t>анонимных писем, посылаемых врагами Советской власти германцам, якобы о желании нашего населения перейти под начало германцев и всем таким врагам объявлеям непримиримую беспощадную борьбу против всех предателей Советской власти и революции.</w:t>
      </w:r>
    </w:p>
    <w:p w:rsidR="00D67D64" w:rsidRDefault="00D67D64" w:rsidP="00C12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О чём довести до сведения социалистов всех стран против указанных выше грубонасильственных притязаний германцев, а в пределах Советской Федеративной Республики распростронить это ваше постановление через печатание в газетах.</w:t>
      </w:r>
    </w:p>
    <w:p w:rsidR="00D67D64" w:rsidRPr="00D67D64" w:rsidRDefault="00D67D64" w:rsidP="00C1242B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D67D64">
        <w:rPr>
          <w:rFonts w:ascii="Times New Roman" w:hAnsi="Times New Roman" w:cs="Times New Roman"/>
          <w:lang w:val="be-BY"/>
        </w:rPr>
        <w:t xml:space="preserve"> </w:t>
      </w:r>
    </w:p>
    <w:p w:rsidR="00D67D64" w:rsidRPr="00D67D64" w:rsidRDefault="00D67D64" w:rsidP="00C1242B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D67D64">
        <w:rPr>
          <w:rFonts w:ascii="Times New Roman" w:hAnsi="Times New Roman" w:cs="Times New Roman"/>
          <w:lang w:val="be-BY"/>
        </w:rPr>
        <w:t>ДА Віцебскай вобл.,ф.14, оп.1, спр.59, л.11.</w:t>
      </w:r>
    </w:p>
    <w:sectPr w:rsidR="00D67D64" w:rsidRPr="00D6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7D"/>
    <w:rsid w:val="00074BE7"/>
    <w:rsid w:val="000C4C1B"/>
    <w:rsid w:val="00203862"/>
    <w:rsid w:val="00207476"/>
    <w:rsid w:val="005C4104"/>
    <w:rsid w:val="005C4BCA"/>
    <w:rsid w:val="00635D5C"/>
    <w:rsid w:val="00705D7D"/>
    <w:rsid w:val="00725096"/>
    <w:rsid w:val="007E0885"/>
    <w:rsid w:val="008437FD"/>
    <w:rsid w:val="00A00E3D"/>
    <w:rsid w:val="00B61FFC"/>
    <w:rsid w:val="00C1242B"/>
    <w:rsid w:val="00D67D64"/>
    <w:rsid w:val="00D8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962AF-EE3F-46A0-A40A-187AC1C3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2024-04-15T06:11:00Z</dcterms:created>
  <dcterms:modified xsi:type="dcterms:W3CDTF">2024-04-15T12:24:00Z</dcterms:modified>
</cp:coreProperties>
</file>