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50" w:rsidRDefault="000333B4" w:rsidP="002A081A">
      <w:pPr>
        <w:tabs>
          <w:tab w:val="left" w:pos="8730"/>
        </w:tabs>
        <w:spacing w:line="360" w:lineRule="auto"/>
        <w:ind w:firstLine="709"/>
        <w:jc w:val="center"/>
        <w:rPr>
          <w:szCs w:val="30"/>
        </w:rPr>
      </w:pPr>
      <w:r>
        <w:rPr>
          <w:szCs w:val="30"/>
        </w:rPr>
        <w:t xml:space="preserve">Росонский районный сектор </w:t>
      </w:r>
    </w:p>
    <w:p w:rsidR="00D57550" w:rsidRDefault="000333B4" w:rsidP="002A081A">
      <w:pPr>
        <w:tabs>
          <w:tab w:val="left" w:pos="8730"/>
        </w:tabs>
        <w:spacing w:line="360" w:lineRule="auto"/>
        <w:ind w:firstLine="709"/>
        <w:jc w:val="center"/>
        <w:rPr>
          <w:szCs w:val="30"/>
        </w:rPr>
      </w:pPr>
      <w:r>
        <w:rPr>
          <w:szCs w:val="30"/>
        </w:rPr>
        <w:t xml:space="preserve">Витебского областного управление </w:t>
      </w:r>
    </w:p>
    <w:p w:rsidR="002A081A" w:rsidRDefault="000333B4" w:rsidP="002A081A">
      <w:pPr>
        <w:tabs>
          <w:tab w:val="left" w:pos="8730"/>
        </w:tabs>
        <w:spacing w:line="360" w:lineRule="auto"/>
        <w:ind w:firstLine="709"/>
        <w:jc w:val="center"/>
        <w:rPr>
          <w:szCs w:val="30"/>
        </w:rPr>
      </w:pPr>
      <w:bookmarkStart w:id="0" w:name="_GoBack"/>
      <w:bookmarkEnd w:id="0"/>
      <w:r>
        <w:rPr>
          <w:szCs w:val="30"/>
        </w:rPr>
        <w:t>Фонда</w:t>
      </w:r>
      <w:r w:rsidR="006E5EFC">
        <w:rPr>
          <w:szCs w:val="30"/>
        </w:rPr>
        <w:t xml:space="preserve"> </w:t>
      </w:r>
      <w:r>
        <w:rPr>
          <w:szCs w:val="30"/>
        </w:rPr>
        <w:t xml:space="preserve"> социальной защиты населения информирует</w:t>
      </w:r>
    </w:p>
    <w:p w:rsidR="002A081A" w:rsidRDefault="002A081A" w:rsidP="002A081A">
      <w:pPr>
        <w:tabs>
          <w:tab w:val="left" w:pos="8730"/>
        </w:tabs>
        <w:spacing w:line="360" w:lineRule="auto"/>
        <w:ind w:firstLine="709"/>
        <w:jc w:val="center"/>
        <w:rPr>
          <w:szCs w:val="30"/>
        </w:rPr>
      </w:pPr>
    </w:p>
    <w:p w:rsidR="002A081A" w:rsidRDefault="002A081A" w:rsidP="002A081A">
      <w:pPr>
        <w:ind w:firstLine="708"/>
        <w:jc w:val="both"/>
        <w:rPr>
          <w:szCs w:val="30"/>
        </w:rPr>
      </w:pPr>
      <w:r>
        <w:rPr>
          <w:szCs w:val="30"/>
        </w:rPr>
        <w:t>С 1 января 2009 г. в Республике Беларусь введена система профессионального пенсионного страхования работников, занятых в особых условиях труда, которая заменила систему досрочных пенсий в общей пенсионной системе.</w:t>
      </w:r>
    </w:p>
    <w:p w:rsidR="002A081A" w:rsidRDefault="002A081A" w:rsidP="002A081A">
      <w:pPr>
        <w:ind w:firstLine="709"/>
        <w:jc w:val="both"/>
        <w:rPr>
          <w:szCs w:val="30"/>
        </w:rPr>
      </w:pPr>
      <w:r>
        <w:rPr>
          <w:szCs w:val="30"/>
        </w:rPr>
        <w:t>Профессиональному пенсионному страхованию</w:t>
      </w:r>
      <w:r>
        <w:t xml:space="preserve"> </w:t>
      </w:r>
      <w:r>
        <w:rPr>
          <w:szCs w:val="30"/>
        </w:rPr>
        <w:t xml:space="preserve">подлежат, </w:t>
      </w:r>
      <w:r>
        <w:rPr>
          <w:szCs w:val="30"/>
        </w:rPr>
        <w:br/>
        <w:t>в частности, отдельные категории медицинских и педагогических работников,</w:t>
      </w:r>
      <w:r>
        <w:t xml:space="preserve"> </w:t>
      </w:r>
      <w:r>
        <w:rPr>
          <w:szCs w:val="30"/>
        </w:rPr>
        <w:t>профессии (должности) которых предусмотрены перечнем учреждений, организаций и должностей для целей профессионального пенсионного страхования медицинских и педагогических работников,  при соответствии их работы критериям оценки условий труда.</w:t>
      </w:r>
    </w:p>
    <w:p w:rsidR="002A081A" w:rsidRDefault="002A081A" w:rsidP="002A081A">
      <w:pPr>
        <w:ind w:firstLine="708"/>
        <w:jc w:val="both"/>
        <w:rPr>
          <w:szCs w:val="30"/>
        </w:rPr>
      </w:pPr>
      <w:r>
        <w:rPr>
          <w:szCs w:val="30"/>
        </w:rPr>
        <w:t xml:space="preserve">Право на досрочную профессиональную пенсию предоставлено </w:t>
      </w:r>
      <w:r>
        <w:rPr>
          <w:szCs w:val="24"/>
        </w:rPr>
        <w:t xml:space="preserve">отдельным категориям медицинских и педагогических работников </w:t>
      </w:r>
      <w:r>
        <w:rPr>
          <w:szCs w:val="30"/>
        </w:rPr>
        <w:t xml:space="preserve">при  профессиональном стаже не менее 30 лет у мужчин и не менее 25 лет </w:t>
      </w:r>
      <w:r>
        <w:rPr>
          <w:szCs w:val="30"/>
        </w:rPr>
        <w:br/>
        <w:t xml:space="preserve">у женщин – раньше достижения общеустановленного пенсионного возраста на 5 лет. </w:t>
      </w:r>
    </w:p>
    <w:p w:rsidR="002A081A" w:rsidRDefault="002A081A" w:rsidP="002A081A">
      <w:pPr>
        <w:ind w:firstLine="709"/>
        <w:jc w:val="both"/>
        <w:rPr>
          <w:szCs w:val="30"/>
        </w:rPr>
      </w:pPr>
      <w:r>
        <w:rPr>
          <w:szCs w:val="30"/>
        </w:rPr>
        <w:t xml:space="preserve">Одновременно работникам, занятым во вредных условиях труда или отдельными видами профессиональной деятельности, у которых специальный стаж работы до 1 января 2009 г. </w:t>
      </w:r>
      <w:r w:rsidRPr="00F40387">
        <w:rPr>
          <w:b/>
          <w:szCs w:val="30"/>
        </w:rPr>
        <w:t xml:space="preserve">составляет менее половины требуемого </w:t>
      </w:r>
      <w:r>
        <w:rPr>
          <w:szCs w:val="30"/>
        </w:rPr>
        <w:t>для назначения пенсии по возрасту за работу с особыми условиями труда или пенсии за выслугу лет, предоставляется право выбора компенсации за такую работу.</w:t>
      </w:r>
    </w:p>
    <w:p w:rsidR="002A081A" w:rsidRDefault="002A081A" w:rsidP="002A081A">
      <w:pPr>
        <w:ind w:firstLine="709"/>
        <w:jc w:val="both"/>
        <w:rPr>
          <w:szCs w:val="30"/>
        </w:rPr>
      </w:pPr>
      <w:r>
        <w:rPr>
          <w:szCs w:val="30"/>
        </w:rPr>
        <w:t>Данные работники имею</w:t>
      </w:r>
      <w:r>
        <w:rPr>
          <w:b/>
          <w:szCs w:val="30"/>
        </w:rPr>
        <w:t xml:space="preserve"> право на профессиональное пенсионное страхование либо на е</w:t>
      </w:r>
      <w:r w:rsidR="00F40387">
        <w:rPr>
          <w:b/>
          <w:szCs w:val="30"/>
        </w:rPr>
        <w:t xml:space="preserve">жемесячную доплату к заработной плате </w:t>
      </w:r>
      <w:r>
        <w:rPr>
          <w:szCs w:val="30"/>
        </w:rPr>
        <w:t>в размере, определяемом р</w:t>
      </w:r>
      <w:r w:rsidR="00F40387">
        <w:rPr>
          <w:szCs w:val="30"/>
        </w:rPr>
        <w:t xml:space="preserve">аботодателем, но не менее суммы взносов </w:t>
      </w:r>
      <w:r>
        <w:rPr>
          <w:szCs w:val="30"/>
        </w:rPr>
        <w:t>на профессиональное пенсионное страхование работника, причитающихся к уплате в бюджет государственного внебюджетного фонда социальной защиты населения Республики Беларусь в  соответствии с законодательством.</w:t>
      </w:r>
    </w:p>
    <w:p w:rsidR="00E813A3" w:rsidRDefault="00E813A3"/>
    <w:p w:rsidR="000333B4" w:rsidRDefault="000333B4">
      <w:r>
        <w:t>За консультацией  обращаться в Россонский районный сектор по тел.     8</w:t>
      </w:r>
      <w:r w:rsidR="001A6C21">
        <w:t xml:space="preserve"> </w:t>
      </w:r>
      <w:r>
        <w:t xml:space="preserve"> (02159) 5-25-48</w:t>
      </w:r>
    </w:p>
    <w:p w:rsidR="002A081A" w:rsidRDefault="002A081A"/>
    <w:sectPr w:rsidR="002A08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06" w:rsidRDefault="004D1B06" w:rsidP="002A081A">
      <w:r>
        <w:separator/>
      </w:r>
    </w:p>
  </w:endnote>
  <w:endnote w:type="continuationSeparator" w:id="0">
    <w:p w:rsidR="004D1B06" w:rsidRDefault="004D1B06" w:rsidP="002A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06" w:rsidRDefault="004D1B06" w:rsidP="002A081A">
      <w:r>
        <w:separator/>
      </w:r>
    </w:p>
  </w:footnote>
  <w:footnote w:type="continuationSeparator" w:id="0">
    <w:p w:rsidR="004D1B06" w:rsidRDefault="004D1B06" w:rsidP="002A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1A"/>
    <w:rsid w:val="000333B4"/>
    <w:rsid w:val="001A15AA"/>
    <w:rsid w:val="001A6C21"/>
    <w:rsid w:val="002A081A"/>
    <w:rsid w:val="004D1B06"/>
    <w:rsid w:val="006E5EFC"/>
    <w:rsid w:val="008F5D41"/>
    <w:rsid w:val="00C015CD"/>
    <w:rsid w:val="00D107DA"/>
    <w:rsid w:val="00D57550"/>
    <w:rsid w:val="00DB2DEE"/>
    <w:rsid w:val="00DB3382"/>
    <w:rsid w:val="00E61840"/>
    <w:rsid w:val="00E813A3"/>
    <w:rsid w:val="00F4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1A"/>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2A081A"/>
    <w:rPr>
      <w:rFonts w:ascii="Times New Roman" w:eastAsia="Times New Roman" w:hAnsi="Times New Roman" w:cs="Times New Roman"/>
      <w:lang w:val="x-none" w:eastAsia="x-none"/>
    </w:rPr>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2A081A"/>
    <w:rPr>
      <w:sz w:val="22"/>
      <w:szCs w:val="22"/>
      <w:lang w:val="x-none" w:eastAsia="x-none"/>
    </w:rPr>
  </w:style>
  <w:style w:type="character" w:customStyle="1" w:styleId="1">
    <w:name w:val="Текст сноски Знак1"/>
    <w:basedOn w:val="a0"/>
    <w:uiPriority w:val="99"/>
    <w:semiHidden/>
    <w:rsid w:val="002A081A"/>
    <w:rPr>
      <w:rFonts w:ascii="Times New Roman" w:eastAsia="Times New Roman" w:hAnsi="Times New Roman" w:cs="Times New Roman"/>
      <w:sz w:val="20"/>
      <w:szCs w:val="20"/>
      <w:lang w:eastAsia="ru-RU"/>
    </w:rPr>
  </w:style>
  <w:style w:type="character" w:styleId="a5">
    <w:name w:val="footnote reference"/>
    <w:uiPriority w:val="99"/>
    <w:semiHidden/>
    <w:unhideWhenUsed/>
    <w:rsid w:val="002A08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1A"/>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2A081A"/>
    <w:rPr>
      <w:rFonts w:ascii="Times New Roman" w:eastAsia="Times New Roman" w:hAnsi="Times New Roman" w:cs="Times New Roman"/>
      <w:lang w:val="x-none" w:eastAsia="x-none"/>
    </w:rPr>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2A081A"/>
    <w:rPr>
      <w:sz w:val="22"/>
      <w:szCs w:val="22"/>
      <w:lang w:val="x-none" w:eastAsia="x-none"/>
    </w:rPr>
  </w:style>
  <w:style w:type="character" w:customStyle="1" w:styleId="1">
    <w:name w:val="Текст сноски Знак1"/>
    <w:basedOn w:val="a0"/>
    <w:uiPriority w:val="99"/>
    <w:semiHidden/>
    <w:rsid w:val="002A081A"/>
    <w:rPr>
      <w:rFonts w:ascii="Times New Roman" w:eastAsia="Times New Roman" w:hAnsi="Times New Roman" w:cs="Times New Roman"/>
      <w:sz w:val="20"/>
      <w:szCs w:val="20"/>
      <w:lang w:eastAsia="ru-RU"/>
    </w:rPr>
  </w:style>
  <w:style w:type="character" w:styleId="a5">
    <w:name w:val="footnote reference"/>
    <w:uiPriority w:val="99"/>
    <w:semiHidden/>
    <w:unhideWhenUsed/>
    <w:rsid w:val="002A0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Иуто Анна Ивановна</dc:creator>
  <cp:lastModifiedBy>Иуто Анна Ивановна</cp:lastModifiedBy>
  <cp:revision>5</cp:revision>
  <dcterms:created xsi:type="dcterms:W3CDTF">2022-11-16T08:46:00Z</dcterms:created>
  <dcterms:modified xsi:type="dcterms:W3CDTF">2024-01-31T11:46:00Z</dcterms:modified>
</cp:coreProperties>
</file>