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76" w:rsidRPr="00B7428C" w:rsidRDefault="00141176" w:rsidP="00B7428C">
      <w:pPr>
        <w:pStyle w:val="a3"/>
        <w:shd w:val="clear" w:color="auto" w:fill="FFFFFF"/>
        <w:spacing w:before="0" w:beforeAutospacing="0" w:after="150" w:afterAutospacing="0"/>
        <w:jc w:val="center"/>
        <w:rPr>
          <w:b/>
          <w:color w:val="000000"/>
          <w:sz w:val="28"/>
          <w:szCs w:val="28"/>
        </w:rPr>
      </w:pPr>
      <w:r w:rsidRPr="00B7428C">
        <w:rPr>
          <w:b/>
          <w:color w:val="000000"/>
          <w:sz w:val="28"/>
          <w:szCs w:val="28"/>
        </w:rPr>
        <w:t>ПРОФИЛАКТИКА ТРИХИНЕЛЛЕЗА И ЭХИНОКОККОЗА</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color w:val="000000"/>
          <w:sz w:val="28"/>
          <w:szCs w:val="28"/>
        </w:rPr>
        <w:t>В республике продолжается сезон охоты на диких копытных животных.</w:t>
      </w:r>
    </w:p>
    <w:p w:rsidR="00141176" w:rsidRPr="00B7428C" w:rsidRDefault="002C4362" w:rsidP="00B7428C">
      <w:pPr>
        <w:pStyle w:val="a3"/>
        <w:shd w:val="clear" w:color="auto" w:fill="FFFFFF"/>
        <w:spacing w:before="0" w:beforeAutospacing="0" w:after="150" w:afterAutospacing="0"/>
        <w:jc w:val="both"/>
        <w:rPr>
          <w:color w:val="000000"/>
          <w:sz w:val="28"/>
          <w:szCs w:val="28"/>
        </w:rPr>
      </w:pPr>
      <w:r>
        <w:rPr>
          <w:color w:val="000000"/>
          <w:sz w:val="28"/>
          <w:szCs w:val="28"/>
        </w:rPr>
        <w:t xml:space="preserve">Что надо знать </w:t>
      </w:r>
      <w:bookmarkStart w:id="0" w:name="_GoBack"/>
      <w:bookmarkEnd w:id="0"/>
      <w:r w:rsidR="00B7428C">
        <w:rPr>
          <w:color w:val="000000"/>
          <w:sz w:val="28"/>
          <w:szCs w:val="28"/>
        </w:rPr>
        <w:t xml:space="preserve"> об этих </w:t>
      </w:r>
      <w:r w:rsidR="00141176" w:rsidRPr="00B7428C">
        <w:rPr>
          <w:color w:val="000000"/>
          <w:sz w:val="28"/>
          <w:szCs w:val="28"/>
        </w:rPr>
        <w:t xml:space="preserve"> заболеваниях.</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b/>
          <w:color w:val="000000"/>
          <w:sz w:val="28"/>
          <w:szCs w:val="28"/>
        </w:rPr>
        <w:t>ТРИХИНЕЛЛЕЗ</w:t>
      </w:r>
      <w:r w:rsidRPr="00B7428C">
        <w:rPr>
          <w:color w:val="000000"/>
          <w:sz w:val="28"/>
          <w:szCs w:val="28"/>
        </w:rPr>
        <w:t xml:space="preserve"> – это паразитарная болезнь, которая вызывается паразитированием в мышечной ткани плотоядных животных и человека невидимых невооруженным глазом личинок гельминта – трихинеллы.</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color w:val="000000"/>
          <w:sz w:val="28"/>
          <w:szCs w:val="28"/>
        </w:rPr>
        <w:t>Заражение людей происходит при употреблении в пищу зараженного мяса диких кабанов или домашних свиней; те же, в свою очередь, заражаются, поедая мышей, крыс, трупы плотоядных животных или отходы охотничьего промысла.</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color w:val="000000"/>
          <w:sz w:val="28"/>
          <w:szCs w:val="28"/>
        </w:rPr>
        <w:t xml:space="preserve">Личинки трихинелл устойчивы к высокой температуре и </w:t>
      </w:r>
      <w:r w:rsidRPr="00B7428C">
        <w:rPr>
          <w:b/>
          <w:color w:val="000000"/>
          <w:sz w:val="28"/>
          <w:szCs w:val="28"/>
        </w:rPr>
        <w:t>освободиться от них</w:t>
      </w:r>
      <w:r w:rsidRPr="00B7428C">
        <w:rPr>
          <w:color w:val="000000"/>
          <w:sz w:val="28"/>
          <w:szCs w:val="28"/>
        </w:rPr>
        <w:t xml:space="preserve"> при обычной термической обработке мясопродуктов практически </w:t>
      </w:r>
      <w:r w:rsidRPr="00B7428C">
        <w:rPr>
          <w:b/>
          <w:color w:val="000000"/>
          <w:sz w:val="28"/>
          <w:szCs w:val="28"/>
        </w:rPr>
        <w:t>невозможно</w:t>
      </w:r>
      <w:r w:rsidRPr="00B7428C">
        <w:rPr>
          <w:color w:val="000000"/>
          <w:sz w:val="28"/>
          <w:szCs w:val="28"/>
        </w:rPr>
        <w:t>.</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color w:val="000000"/>
          <w:sz w:val="28"/>
          <w:szCs w:val="28"/>
        </w:rPr>
        <w:t>Клинические проявления заболевание развивается обычно через 2-4 недели, в отдельных случаях - через несколько дней после употребления в пищу зараженных мясопродуктов. Появляются высокая температура (до 39°С и выше), мышечные боли (чаще в икроножной области), отеки век и лица. В части случаев присоединяются кожные высыпания и кишечные расстройства. Степень тяжести варьирует от легких и стертых форм, до тяжелых осложненных, иногда со смертельным исходом.</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b/>
          <w:color w:val="000000"/>
          <w:sz w:val="28"/>
          <w:szCs w:val="28"/>
        </w:rPr>
        <w:t>ЭХИНОКОККОЗ</w:t>
      </w:r>
      <w:r w:rsidRPr="00B7428C">
        <w:rPr>
          <w:color w:val="000000"/>
          <w:sz w:val="28"/>
          <w:szCs w:val="28"/>
        </w:rPr>
        <w:t xml:space="preserve"> – хроническое паразитарное заболевание, связанное с формированием, ростом и носительством эхинококкового пузыря (кисты) в различных органах и тканях многих видов травоядных и всеядных животных, а также человека.</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color w:val="000000"/>
          <w:sz w:val="28"/>
          <w:szCs w:val="28"/>
        </w:rPr>
        <w:t>Возбудитель – мелкий ленточный гельминт длиной 5-6 мм и шириной менее 1 мм. Состоит из головки с хоботком и крючьями (сколекс), утонченной шейки и 3-4 члеников, последний из которых содержит до 800 зрелых яиц.</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color w:val="000000"/>
          <w:sz w:val="28"/>
          <w:szCs w:val="28"/>
        </w:rPr>
        <w:t>В половозрелой стадии живет до 9 месяцев в кишечнике собак, волков, лисиц и некоторых других животных семейства псовых, не причиняя хозяевам особого вреда и беспокойства. В личиночной же стадии, закрепляется в организме кабанов, лосей, зайцев, крупного и мелкого рогатого скота и других, а также человека, образуя растущий пузырь заполненный жидкостью с зародышами (киста).</w:t>
      </w:r>
    </w:p>
    <w:p w:rsidR="00141176" w:rsidRPr="00B7428C" w:rsidRDefault="00141176" w:rsidP="00B7428C">
      <w:pPr>
        <w:pStyle w:val="a3"/>
        <w:shd w:val="clear" w:color="auto" w:fill="FFFFFF"/>
        <w:spacing w:before="0" w:beforeAutospacing="0" w:after="150" w:afterAutospacing="0"/>
        <w:jc w:val="both"/>
        <w:rPr>
          <w:b/>
          <w:color w:val="000000"/>
          <w:sz w:val="28"/>
          <w:szCs w:val="28"/>
        </w:rPr>
      </w:pPr>
      <w:r w:rsidRPr="00B7428C">
        <w:rPr>
          <w:b/>
          <w:color w:val="000000"/>
          <w:sz w:val="28"/>
          <w:szCs w:val="28"/>
        </w:rPr>
        <w:t>Человек заражается эхинококкозом следующим образом.</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color w:val="000000"/>
          <w:sz w:val="28"/>
          <w:szCs w:val="28"/>
        </w:rPr>
        <w:t xml:space="preserve">Зрелые членики выделяются с фекалиями во внешнюю среду или активно выползают из анального отверстия охотничьей, домашней, или бродячей собаки и, обладая способностью передвигаться за счет мышечных сокращений, обильно загрязняют почву, траву, воду, шерсть животных, предметы окружающей среды. Выживают яйца эхинококка во внешней среде до года. При случайном их заглатывании человеком личинка-зародыш через </w:t>
      </w:r>
      <w:r w:rsidRPr="00B7428C">
        <w:rPr>
          <w:color w:val="000000"/>
          <w:sz w:val="28"/>
          <w:szCs w:val="28"/>
        </w:rPr>
        <w:lastRenderedPageBreak/>
        <w:t xml:space="preserve">стенку кишечника проникает в кровь и заносится в различные органы (чаще печень, легкие, почки) и ткани. В месте внедрения образуется однокамерный пузырь диаметром от нескольких миллиметров до 40 см заполненный жидкостью с зародышами гельминта. Такой пузырь может сдавливать близлежащие органы, нарушая их функционирование; может воспаляться и нагнаиваться, вызывая интоксикацию организма, а может разорваться, вызвав </w:t>
      </w:r>
      <w:proofErr w:type="spellStart"/>
      <w:r w:rsidRPr="00B7428C">
        <w:rPr>
          <w:color w:val="000000"/>
          <w:sz w:val="28"/>
          <w:szCs w:val="28"/>
        </w:rPr>
        <w:t>гипераллергическую</w:t>
      </w:r>
      <w:proofErr w:type="spellEnd"/>
      <w:r w:rsidRPr="00B7428C">
        <w:rPr>
          <w:color w:val="000000"/>
          <w:sz w:val="28"/>
          <w:szCs w:val="28"/>
        </w:rPr>
        <w:t xml:space="preserve"> реакцию у хозяина, и рассеяв множество зародышей по другим его органам и тканям, образуя вторичные эхинококковые пузыри.</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color w:val="000000"/>
          <w:sz w:val="28"/>
          <w:szCs w:val="28"/>
        </w:rPr>
        <w:t>Заболевание протекает годами, не имея специфических клинических проявлений, что значительно затрудняет его диагностику. Лечение хирургическое. Возможны рецидивы, связанные с повреждением целостности эхинококкового пузыря во время операции и диссеминацией зародышей гельминта.</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color w:val="000000"/>
          <w:sz w:val="28"/>
          <w:szCs w:val="28"/>
        </w:rPr>
        <w:t xml:space="preserve">В природных условиях жизненный цикл паразита связан с последовательной сменой окончательных и промежуточных хозяев: «дикие псовые» – «дикие травоядные, всеядные и др.» – «дикие псовые». Однако, если в процессе охоты собакам скармливаются внутренности добытых животных до их ветеринарного освидетельствования, то через 3 месяца охотничья собака уже сама начнет формировать свою эпизоотическую цепочку: «охотничья собака» – «домашние </w:t>
      </w:r>
      <w:proofErr w:type="spellStart"/>
      <w:r w:rsidRPr="00B7428C">
        <w:rPr>
          <w:color w:val="000000"/>
          <w:sz w:val="28"/>
          <w:szCs w:val="28"/>
        </w:rPr>
        <w:t>траво</w:t>
      </w:r>
      <w:proofErr w:type="spellEnd"/>
      <w:r w:rsidRPr="00B7428C">
        <w:rPr>
          <w:color w:val="000000"/>
          <w:sz w:val="28"/>
          <w:szCs w:val="28"/>
        </w:rPr>
        <w:t>-и всеядные животные» – «домашняя, дворовая, сторожевая или бродячая собака», дополняемую на каком-то этапе тупиковым звеном – «человек».</w:t>
      </w:r>
    </w:p>
    <w:p w:rsidR="00141176" w:rsidRPr="00B7428C" w:rsidRDefault="00141176" w:rsidP="00B7428C">
      <w:pPr>
        <w:pStyle w:val="a3"/>
        <w:shd w:val="clear" w:color="auto" w:fill="FFFFFF"/>
        <w:spacing w:before="0" w:beforeAutospacing="0" w:after="150" w:afterAutospacing="0"/>
        <w:jc w:val="both"/>
        <w:rPr>
          <w:b/>
          <w:color w:val="000000"/>
          <w:sz w:val="28"/>
          <w:szCs w:val="28"/>
        </w:rPr>
      </w:pPr>
      <w:r w:rsidRPr="00B7428C">
        <w:rPr>
          <w:b/>
          <w:color w:val="000000"/>
          <w:sz w:val="28"/>
          <w:szCs w:val="28"/>
        </w:rPr>
        <w:t>ЧТОБЫ ИЗБЕЖАТЬ ЗАРАЖЕНИЯ ТРИХИНЕЛЛЕЗОМ И ЭХИНОКОККОЗОМ СЛЕДУЕТ СОБЛЮДАТЬ СЛЕДУЮЩИЕ ПРАВИЛА:</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color w:val="000000"/>
          <w:sz w:val="28"/>
          <w:szCs w:val="28"/>
        </w:rPr>
        <w:t xml:space="preserve">* в обязательном порядке проводить послеубойную ветеринарную экспертизу туш диких кабанов и других добытых на охоте животных. Не употреблять в пищу и не распространять среди родственников и знакомых мясо кабанов до получения результатов </w:t>
      </w:r>
      <w:proofErr w:type="spellStart"/>
      <w:r w:rsidRPr="00B7428C">
        <w:rPr>
          <w:color w:val="000000"/>
          <w:sz w:val="28"/>
          <w:szCs w:val="28"/>
        </w:rPr>
        <w:t>трихинеллоскопического</w:t>
      </w:r>
      <w:proofErr w:type="spellEnd"/>
      <w:r w:rsidRPr="00B7428C">
        <w:rPr>
          <w:color w:val="000000"/>
          <w:sz w:val="28"/>
          <w:szCs w:val="28"/>
        </w:rPr>
        <w:t xml:space="preserve"> исследования. При положительной </w:t>
      </w:r>
      <w:proofErr w:type="spellStart"/>
      <w:r w:rsidRPr="00B7428C">
        <w:rPr>
          <w:color w:val="000000"/>
          <w:sz w:val="28"/>
          <w:szCs w:val="28"/>
        </w:rPr>
        <w:t>трихинеллоскопической</w:t>
      </w:r>
      <w:proofErr w:type="spellEnd"/>
      <w:r w:rsidRPr="00B7428C">
        <w:rPr>
          <w:color w:val="000000"/>
          <w:sz w:val="28"/>
          <w:szCs w:val="28"/>
        </w:rPr>
        <w:t xml:space="preserve"> экспертизе исследованных проб мяса вся туша подлежит возврату арендатору охотничьих угодий (</w:t>
      </w:r>
      <w:proofErr w:type="spellStart"/>
      <w:r w:rsidRPr="00B7428C">
        <w:rPr>
          <w:color w:val="000000"/>
          <w:sz w:val="28"/>
          <w:szCs w:val="28"/>
        </w:rPr>
        <w:t>охотпользователю</w:t>
      </w:r>
      <w:proofErr w:type="spellEnd"/>
      <w:r w:rsidRPr="00B7428C">
        <w:rPr>
          <w:color w:val="000000"/>
          <w:sz w:val="28"/>
          <w:szCs w:val="28"/>
        </w:rPr>
        <w:t>) или утилизируется под контролем специалистов государственного ветеринарного надзора; при выявлении у добытого животного эхинококковых пузырей - внутренние органы подлежат обезвреживанию сжиганием или захоронением в специально выделенных местах;</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color w:val="000000"/>
          <w:sz w:val="28"/>
          <w:szCs w:val="28"/>
        </w:rPr>
        <w:t>не скармливать охотничьим собакам и домашним свиньям внутренние органы и отходы охотничьего промысла до ветеринарной экспертизы добытых туш промысловых животных;</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color w:val="000000"/>
          <w:sz w:val="28"/>
          <w:szCs w:val="28"/>
        </w:rPr>
        <w:t>не приобретать мясопродукты у неизвестных лиц вне установленных мест торговли;</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color w:val="000000"/>
          <w:sz w:val="28"/>
          <w:szCs w:val="28"/>
        </w:rPr>
        <w:t>защищать помещения для содержания скота от проникновения грызунов, проводить дератизацию (уничтожение крыс, мышей) в жилых и приусадебных постройках;</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color w:val="000000"/>
          <w:sz w:val="28"/>
          <w:szCs w:val="28"/>
        </w:rPr>
        <w:t xml:space="preserve">регистрировать своих собак в уполномоченных на это организациях, строго соблюдать установленные правила содержания и выгула животных, ежегодно их обследовать на гельминтозы в ветеринарных лабораториях или профилактически </w:t>
      </w:r>
      <w:proofErr w:type="spellStart"/>
      <w:r w:rsidRPr="00B7428C">
        <w:rPr>
          <w:color w:val="000000"/>
          <w:sz w:val="28"/>
          <w:szCs w:val="28"/>
        </w:rPr>
        <w:t>дегельминтизировать</w:t>
      </w:r>
      <w:proofErr w:type="spellEnd"/>
      <w:r w:rsidRPr="00B7428C">
        <w:rPr>
          <w:color w:val="000000"/>
          <w:sz w:val="28"/>
          <w:szCs w:val="28"/>
        </w:rPr>
        <w:t>;</w:t>
      </w:r>
    </w:p>
    <w:p w:rsidR="00141176" w:rsidRPr="00B7428C" w:rsidRDefault="00141176" w:rsidP="00B7428C">
      <w:pPr>
        <w:pStyle w:val="a3"/>
        <w:shd w:val="clear" w:color="auto" w:fill="FFFFFF"/>
        <w:spacing w:before="0" w:beforeAutospacing="0" w:after="150" w:afterAutospacing="0"/>
        <w:jc w:val="both"/>
        <w:rPr>
          <w:color w:val="000000"/>
          <w:sz w:val="28"/>
          <w:szCs w:val="28"/>
        </w:rPr>
      </w:pPr>
      <w:r w:rsidRPr="00B7428C">
        <w:rPr>
          <w:color w:val="000000"/>
          <w:sz w:val="28"/>
          <w:szCs w:val="28"/>
        </w:rPr>
        <w:t xml:space="preserve">всегда и всюду соблюдать правила личной гигиены в </w:t>
      </w:r>
      <w:proofErr w:type="spellStart"/>
      <w:r w:rsidRPr="00B7428C">
        <w:rPr>
          <w:color w:val="000000"/>
          <w:sz w:val="28"/>
          <w:szCs w:val="28"/>
        </w:rPr>
        <w:t>т.ч</w:t>
      </w:r>
      <w:proofErr w:type="spellEnd"/>
      <w:r w:rsidRPr="00B7428C">
        <w:rPr>
          <w:color w:val="000000"/>
          <w:sz w:val="28"/>
          <w:szCs w:val="28"/>
        </w:rPr>
        <w:t>. во время и после контакта с животными.</w:t>
      </w:r>
    </w:p>
    <w:p w:rsidR="00141176" w:rsidRDefault="00141176" w:rsidP="00B7428C">
      <w:pPr>
        <w:pStyle w:val="a3"/>
        <w:shd w:val="clear" w:color="auto" w:fill="FFFFFF"/>
        <w:spacing w:before="0" w:beforeAutospacing="0" w:after="150" w:afterAutospacing="0"/>
        <w:jc w:val="both"/>
        <w:rPr>
          <w:color w:val="000000"/>
          <w:sz w:val="28"/>
          <w:szCs w:val="28"/>
        </w:rPr>
      </w:pPr>
      <w:r w:rsidRPr="00B7428C">
        <w:rPr>
          <w:color w:val="000000"/>
          <w:sz w:val="28"/>
          <w:szCs w:val="28"/>
        </w:rPr>
        <w:t>Соблюдение перечисленных правил обеспечит надежную защиту от трихинеллеза и эхинококкоза вас, членов вашей семьи, родственников и знакомых!</w:t>
      </w:r>
    </w:p>
    <w:p w:rsidR="00B7428C" w:rsidRPr="00B7428C" w:rsidRDefault="00B7428C" w:rsidP="00B7428C">
      <w:pPr>
        <w:pStyle w:val="a3"/>
        <w:shd w:val="clear" w:color="auto" w:fill="FFFFFF"/>
        <w:spacing w:before="0" w:beforeAutospacing="0" w:after="150" w:afterAutospacing="0"/>
        <w:jc w:val="both"/>
        <w:rPr>
          <w:color w:val="000000"/>
        </w:rPr>
      </w:pPr>
      <w:r w:rsidRPr="00B7428C">
        <w:rPr>
          <w:color w:val="000000"/>
        </w:rPr>
        <w:t>ГУ «Россонский РЦГЭ».2024г.</w:t>
      </w:r>
    </w:p>
    <w:sectPr w:rsidR="00B7428C" w:rsidRPr="00B74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176"/>
    <w:rsid w:val="00141176"/>
    <w:rsid w:val="002C4362"/>
    <w:rsid w:val="007D40D2"/>
    <w:rsid w:val="00B74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1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7428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742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1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7428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74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7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Sveta</cp:lastModifiedBy>
  <cp:revision>3</cp:revision>
  <cp:lastPrinted>2024-01-09T09:18:00Z</cp:lastPrinted>
  <dcterms:created xsi:type="dcterms:W3CDTF">2023-11-28T13:12:00Z</dcterms:created>
  <dcterms:modified xsi:type="dcterms:W3CDTF">2024-01-09T12:14:00Z</dcterms:modified>
</cp:coreProperties>
</file>